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BEA6" w14:textId="29063CD6" w:rsidR="002C7873" w:rsidRPr="002C7873" w:rsidRDefault="002C7873" w:rsidP="002C7873">
      <w:pPr>
        <w:rPr>
          <w:b/>
          <w:bCs/>
          <w:lang w:val="en"/>
        </w:rPr>
      </w:pPr>
      <w:r w:rsidRPr="002C7873">
        <w:rPr>
          <w:b/>
          <w:bCs/>
          <w:lang w:val="en"/>
        </w:rPr>
        <w:t>Audit of Accounts 2020/21</w:t>
      </w:r>
    </w:p>
    <w:p w14:paraId="22A5D31A" w14:textId="411F7924" w:rsidR="002C7873" w:rsidRPr="002C7873" w:rsidRDefault="002C7873" w:rsidP="002C7873">
      <w:pPr>
        <w:rPr>
          <w:lang w:val="en"/>
        </w:rPr>
      </w:pPr>
      <w:r w:rsidRPr="002C7873">
        <w:rPr>
          <w:b/>
          <w:bCs/>
          <w:lang w:val="en"/>
        </w:rPr>
        <w:t>NOTICE OF CERTIFICATION OF COMPLETION OF THE AUDIT</w:t>
      </w:r>
    </w:p>
    <w:p w14:paraId="4EA05C65" w14:textId="77777777" w:rsidR="002C7873" w:rsidRPr="002C7873" w:rsidRDefault="002C7873" w:rsidP="002C7873">
      <w:pPr>
        <w:rPr>
          <w:lang w:val="en"/>
        </w:rPr>
      </w:pPr>
      <w:r w:rsidRPr="002C7873">
        <w:rPr>
          <w:b/>
          <w:bCs/>
          <w:lang w:val="en"/>
        </w:rPr>
        <w:t>COMPLETION OF FINANCIAL STATEMENTS AUDIT 2020/21</w:t>
      </w:r>
    </w:p>
    <w:p w14:paraId="3136E8A1" w14:textId="77777777" w:rsidR="00FC633F" w:rsidRDefault="00FC633F" w:rsidP="00FC633F">
      <w:pPr>
        <w:rPr>
          <w:lang w:val="en"/>
        </w:rPr>
      </w:pPr>
      <w:r w:rsidRPr="002C7873">
        <w:rPr>
          <w:lang w:val="en"/>
        </w:rPr>
        <w:t xml:space="preserve">The audit of the financial statements of the Police &amp; Crime Commissioner for </w:t>
      </w:r>
      <w:r>
        <w:rPr>
          <w:lang w:val="en"/>
        </w:rPr>
        <w:t>Lancashire</w:t>
      </w:r>
      <w:r w:rsidRPr="002C7873">
        <w:rPr>
          <w:lang w:val="en"/>
        </w:rPr>
        <w:t xml:space="preserve"> and the Chief Constable for the financial year 2020/21 have been completed</w:t>
      </w:r>
      <w:r>
        <w:rPr>
          <w:lang w:val="en"/>
        </w:rPr>
        <w:t xml:space="preserve"> following the completion of their outstanding work assessing the </w:t>
      </w:r>
      <w:r w:rsidRPr="008D1B8C">
        <w:rPr>
          <w:lang w:val="en"/>
        </w:rPr>
        <w:t>Police and Crime Commissioner’s arrangements for securing economy, efficiency, and effectiveness in its use of resources</w:t>
      </w:r>
      <w:r>
        <w:rPr>
          <w:lang w:val="en"/>
        </w:rPr>
        <w:t>.</w:t>
      </w:r>
    </w:p>
    <w:p w14:paraId="228725C8" w14:textId="77777777" w:rsidR="00FC633F" w:rsidRPr="002C7873" w:rsidRDefault="00FC633F" w:rsidP="00FC633F">
      <w:pPr>
        <w:rPr>
          <w:lang w:val="en"/>
        </w:rPr>
      </w:pPr>
      <w:r>
        <w:rPr>
          <w:lang w:val="en"/>
        </w:rPr>
        <w:t>The certificate issued by the auditors has been published below.</w:t>
      </w:r>
    </w:p>
    <w:p w14:paraId="68A1B0C4" w14:textId="77777777" w:rsidR="00272FC5" w:rsidRPr="00272FC5" w:rsidRDefault="00272FC5" w:rsidP="00272FC5">
      <w:pPr>
        <w:rPr>
          <w:i/>
          <w:iCs/>
        </w:rPr>
      </w:pPr>
      <w:r w:rsidRPr="00272FC5">
        <w:rPr>
          <w:i/>
          <w:iCs/>
        </w:rPr>
        <w:t>Your rights to inspect the accounts</w:t>
      </w:r>
    </w:p>
    <w:p w14:paraId="1E074AD6" w14:textId="7FCAEAD8" w:rsidR="00272FC5" w:rsidRDefault="00272FC5" w:rsidP="00272FC5">
      <w:r w:rsidRPr="00272FC5">
        <w:t xml:space="preserve">If you are an elector in the county, you may inspect and make copies of the accounts. </w:t>
      </w:r>
      <w:r w:rsidR="00AC324B">
        <w:t>You can view or download copies of the accounts by following the links below:</w:t>
      </w:r>
    </w:p>
    <w:p w14:paraId="26A059DB" w14:textId="4396FE32" w:rsidR="00AC324B" w:rsidRDefault="005D2AB4" w:rsidP="00272FC5">
      <w:hyperlink r:id="rId7" w:history="1">
        <w:r w:rsidR="00490FAF">
          <w:rPr>
            <w:rStyle w:val="Hyperlink"/>
          </w:rPr>
          <w:t>https://www.lancashire-pcc.gov.uk/transparency/financial-information/audit-of-accounts/</w:t>
        </w:r>
      </w:hyperlink>
    </w:p>
    <w:p w14:paraId="12A2A679" w14:textId="43165851" w:rsidR="00490FAF" w:rsidRDefault="005D2AB4" w:rsidP="00272FC5">
      <w:hyperlink r:id="rId8" w:history="1">
        <w:r w:rsidR="00490FAF" w:rsidRPr="00E67902">
          <w:rPr>
            <w:rStyle w:val="Hyperlink"/>
          </w:rPr>
          <w:t>https://lancashire.police.uk/about-us/our-performance/statement-of-accounts/</w:t>
        </w:r>
      </w:hyperlink>
    </w:p>
    <w:p w14:paraId="57CDB3A2" w14:textId="4751E174" w:rsidR="00AC324B" w:rsidRDefault="00AC324B" w:rsidP="00272FC5">
      <w:r>
        <w:t>The accounts and documents are available for inspection at the offices at which they are normally kept.</w:t>
      </w:r>
    </w:p>
    <w:p w14:paraId="67EECFAF" w14:textId="42C52B60" w:rsidR="00AC324B" w:rsidRDefault="00AC324B" w:rsidP="00272FC5">
      <w:r>
        <w:t xml:space="preserve">You can apply to view those </w:t>
      </w:r>
      <w:r w:rsidR="00E16FFC">
        <w:t>by</w:t>
      </w:r>
      <w:r>
        <w:t xml:space="preserve"> </w:t>
      </w:r>
    </w:p>
    <w:p w14:paraId="20293A09" w14:textId="7403C7DC" w:rsidR="00AC324B" w:rsidRDefault="00AC324B" w:rsidP="00272FC5">
      <w:r>
        <w:t>Telephone</w:t>
      </w:r>
      <w:r w:rsidR="00E16FFC">
        <w:t>:</w:t>
      </w:r>
      <w:r w:rsidR="00E16FFC">
        <w:tab/>
        <w:t xml:space="preserve">The Chief Finance Officer at Lancashire Constabulary on </w:t>
      </w:r>
      <w:r>
        <w:t>01772 614444</w:t>
      </w:r>
    </w:p>
    <w:p w14:paraId="60A61498" w14:textId="257A2F11" w:rsidR="00E16FFC" w:rsidRDefault="00E16FFC" w:rsidP="00272FC5">
      <w:r>
        <w:t>Email:</w:t>
      </w:r>
      <w:r>
        <w:tab/>
      </w:r>
      <w:r>
        <w:tab/>
      </w:r>
      <w:hyperlink r:id="rId9" w:history="1">
        <w:r w:rsidR="00EA5BF2" w:rsidRPr="00970138">
          <w:rPr>
            <w:rStyle w:val="Hyperlink"/>
          </w:rPr>
          <w:t>finance@lancashire.police.uk</w:t>
        </w:r>
      </w:hyperlink>
    </w:p>
    <w:p w14:paraId="3609E856" w14:textId="7D1815CD" w:rsidR="002C7873" w:rsidRPr="002C7873" w:rsidRDefault="002C7873" w:rsidP="002C7873">
      <w:pPr>
        <w:rPr>
          <w:lang w:val="en"/>
        </w:rPr>
      </w:pPr>
      <w:r w:rsidRPr="002C7873">
        <w:rPr>
          <w:lang w:val="en"/>
        </w:rPr>
        <w:t>It is noted that at this time our External Auditors still have further work to do before they can issue our certificate of completion of the audit. They have not completed this work because: -</w:t>
      </w:r>
    </w:p>
    <w:p w14:paraId="35230276" w14:textId="4CDDB874" w:rsidR="002C7873" w:rsidRPr="002C7873" w:rsidRDefault="002C7873" w:rsidP="002C7873">
      <w:pPr>
        <w:numPr>
          <w:ilvl w:val="0"/>
          <w:numId w:val="2"/>
        </w:numPr>
        <w:rPr>
          <w:lang w:val="en"/>
        </w:rPr>
      </w:pPr>
      <w:r w:rsidRPr="002C7873">
        <w:rPr>
          <w:lang w:val="en"/>
        </w:rPr>
        <w:t>they are required to issue a report on the PCC’s and the Chief Constable’s arrangements for securing economy, efficiency, and effectiveness in the</w:t>
      </w:r>
      <w:r>
        <w:rPr>
          <w:lang w:val="en"/>
        </w:rPr>
        <w:t>ir</w:t>
      </w:r>
      <w:r w:rsidRPr="002C7873">
        <w:rPr>
          <w:lang w:val="en"/>
        </w:rPr>
        <w:t xml:space="preserve"> use of resources. They have not completed this work because they have applied the Covid-19 - special provisions in the National Audit Office’s guidance for auditors (in Auditor Guidance Note 03) and will be completing this work to a later timescale. The auditors plan to complete this work and issue their Auditor’s Annual Report by 31</w:t>
      </w:r>
      <w:r w:rsidRPr="002C7873">
        <w:rPr>
          <w:vertAlign w:val="superscript"/>
          <w:lang w:val="en"/>
        </w:rPr>
        <w:t>st</w:t>
      </w:r>
      <w:r w:rsidRPr="002C7873">
        <w:rPr>
          <w:lang w:val="en"/>
        </w:rPr>
        <w:t xml:space="preserve"> December 2021, which is within three months of the date of the opinion on the financial statements, as permitted under the special provisions in AGN 03</w:t>
      </w:r>
    </w:p>
    <w:p w14:paraId="3035EC3A" w14:textId="77777777" w:rsidR="00B25D30" w:rsidRDefault="00B25D30"/>
    <w:sectPr w:rsidR="00B25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8CA8" w14:textId="77777777" w:rsidR="00DF464F" w:rsidRDefault="00DF464F" w:rsidP="00DF464F">
      <w:pPr>
        <w:spacing w:after="0" w:line="240" w:lineRule="auto"/>
      </w:pPr>
      <w:r>
        <w:separator/>
      </w:r>
    </w:p>
  </w:endnote>
  <w:endnote w:type="continuationSeparator" w:id="0">
    <w:p w14:paraId="29DCE534" w14:textId="77777777" w:rsidR="00DF464F" w:rsidRDefault="00DF464F" w:rsidP="00DF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872F" w14:textId="77777777" w:rsidR="00DF464F" w:rsidRDefault="00DF464F" w:rsidP="00DF464F">
      <w:pPr>
        <w:spacing w:after="0" w:line="240" w:lineRule="auto"/>
      </w:pPr>
      <w:r>
        <w:separator/>
      </w:r>
    </w:p>
  </w:footnote>
  <w:footnote w:type="continuationSeparator" w:id="0">
    <w:p w14:paraId="0D31AC9D" w14:textId="77777777" w:rsidR="00DF464F" w:rsidRDefault="00DF464F" w:rsidP="00DF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640EB"/>
    <w:multiLevelType w:val="multilevel"/>
    <w:tmpl w:val="948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80C74"/>
    <w:multiLevelType w:val="multilevel"/>
    <w:tmpl w:val="F87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374182">
    <w:abstractNumId w:val="0"/>
  </w:num>
  <w:num w:numId="2" w16cid:durableId="73913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73"/>
    <w:rsid w:val="00272FC5"/>
    <w:rsid w:val="002C7873"/>
    <w:rsid w:val="003D19C2"/>
    <w:rsid w:val="00490FAF"/>
    <w:rsid w:val="005D2AB4"/>
    <w:rsid w:val="00A941FA"/>
    <w:rsid w:val="00AC324B"/>
    <w:rsid w:val="00B25D30"/>
    <w:rsid w:val="00DF464F"/>
    <w:rsid w:val="00E16FFC"/>
    <w:rsid w:val="00EA5BF2"/>
    <w:rsid w:val="00FC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2E5EB"/>
  <w15:chartTrackingRefBased/>
  <w15:docId w15:val="{668C2AF8-CDE1-46F0-9954-6FB12D89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873"/>
    <w:rPr>
      <w:color w:val="0563C1" w:themeColor="hyperlink"/>
      <w:u w:val="single"/>
    </w:rPr>
  </w:style>
  <w:style w:type="character" w:styleId="UnresolvedMention">
    <w:name w:val="Unresolved Mention"/>
    <w:basedOn w:val="DefaultParagraphFont"/>
    <w:uiPriority w:val="99"/>
    <w:semiHidden/>
    <w:unhideWhenUsed/>
    <w:rsid w:val="002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4698">
      <w:bodyDiv w:val="1"/>
      <w:marLeft w:val="0"/>
      <w:marRight w:val="0"/>
      <w:marTop w:val="0"/>
      <w:marBottom w:val="0"/>
      <w:divBdr>
        <w:top w:val="none" w:sz="0" w:space="0" w:color="auto"/>
        <w:left w:val="none" w:sz="0" w:space="0" w:color="auto"/>
        <w:bottom w:val="none" w:sz="0" w:space="0" w:color="auto"/>
        <w:right w:val="none" w:sz="0" w:space="0" w:color="auto"/>
      </w:divBdr>
    </w:div>
    <w:div w:id="253364576">
      <w:bodyDiv w:val="1"/>
      <w:marLeft w:val="0"/>
      <w:marRight w:val="0"/>
      <w:marTop w:val="0"/>
      <w:marBottom w:val="0"/>
      <w:divBdr>
        <w:top w:val="none" w:sz="0" w:space="0" w:color="auto"/>
        <w:left w:val="none" w:sz="0" w:space="0" w:color="auto"/>
        <w:bottom w:val="none" w:sz="0" w:space="0" w:color="auto"/>
        <w:right w:val="none" w:sz="0" w:space="0" w:color="auto"/>
      </w:divBdr>
      <w:divsChild>
        <w:div w:id="1078598538">
          <w:marLeft w:val="0"/>
          <w:marRight w:val="0"/>
          <w:marTop w:val="0"/>
          <w:marBottom w:val="0"/>
          <w:divBdr>
            <w:top w:val="none" w:sz="0" w:space="0" w:color="auto"/>
            <w:left w:val="none" w:sz="0" w:space="0" w:color="auto"/>
            <w:bottom w:val="none" w:sz="0" w:space="0" w:color="auto"/>
            <w:right w:val="none" w:sz="0" w:space="0" w:color="auto"/>
          </w:divBdr>
          <w:divsChild>
            <w:div w:id="1057316408">
              <w:marLeft w:val="-225"/>
              <w:marRight w:val="-225"/>
              <w:marTop w:val="0"/>
              <w:marBottom w:val="0"/>
              <w:divBdr>
                <w:top w:val="none" w:sz="0" w:space="0" w:color="auto"/>
                <w:left w:val="none" w:sz="0" w:space="0" w:color="auto"/>
                <w:bottom w:val="none" w:sz="0" w:space="0" w:color="auto"/>
                <w:right w:val="none" w:sz="0" w:space="0" w:color="auto"/>
              </w:divBdr>
              <w:divsChild>
                <w:div w:id="5266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5812">
      <w:bodyDiv w:val="1"/>
      <w:marLeft w:val="0"/>
      <w:marRight w:val="0"/>
      <w:marTop w:val="0"/>
      <w:marBottom w:val="0"/>
      <w:divBdr>
        <w:top w:val="none" w:sz="0" w:space="0" w:color="auto"/>
        <w:left w:val="none" w:sz="0" w:space="0" w:color="auto"/>
        <w:bottom w:val="none" w:sz="0" w:space="0" w:color="auto"/>
        <w:right w:val="none" w:sz="0" w:space="0" w:color="auto"/>
      </w:divBdr>
      <w:divsChild>
        <w:div w:id="1590046124">
          <w:marLeft w:val="0"/>
          <w:marRight w:val="0"/>
          <w:marTop w:val="0"/>
          <w:marBottom w:val="0"/>
          <w:divBdr>
            <w:top w:val="none" w:sz="0" w:space="0" w:color="auto"/>
            <w:left w:val="none" w:sz="0" w:space="0" w:color="auto"/>
            <w:bottom w:val="none" w:sz="0" w:space="0" w:color="auto"/>
            <w:right w:val="none" w:sz="0" w:space="0" w:color="auto"/>
          </w:divBdr>
          <w:divsChild>
            <w:div w:id="1713383903">
              <w:marLeft w:val="-225"/>
              <w:marRight w:val="-225"/>
              <w:marTop w:val="0"/>
              <w:marBottom w:val="0"/>
              <w:divBdr>
                <w:top w:val="none" w:sz="0" w:space="0" w:color="auto"/>
                <w:left w:val="none" w:sz="0" w:space="0" w:color="auto"/>
                <w:bottom w:val="none" w:sz="0" w:space="0" w:color="auto"/>
                <w:right w:val="none" w:sz="0" w:space="0" w:color="auto"/>
              </w:divBdr>
              <w:divsChild>
                <w:div w:id="8053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76786">
      <w:bodyDiv w:val="1"/>
      <w:marLeft w:val="0"/>
      <w:marRight w:val="0"/>
      <w:marTop w:val="0"/>
      <w:marBottom w:val="0"/>
      <w:divBdr>
        <w:top w:val="none" w:sz="0" w:space="0" w:color="auto"/>
        <w:left w:val="none" w:sz="0" w:space="0" w:color="auto"/>
        <w:bottom w:val="none" w:sz="0" w:space="0" w:color="auto"/>
        <w:right w:val="none" w:sz="0" w:space="0" w:color="auto"/>
      </w:divBdr>
      <w:divsChild>
        <w:div w:id="485823639">
          <w:marLeft w:val="0"/>
          <w:marRight w:val="0"/>
          <w:marTop w:val="0"/>
          <w:marBottom w:val="0"/>
          <w:divBdr>
            <w:top w:val="none" w:sz="0" w:space="0" w:color="auto"/>
            <w:left w:val="none" w:sz="0" w:space="0" w:color="auto"/>
            <w:bottom w:val="none" w:sz="0" w:space="0" w:color="auto"/>
            <w:right w:val="none" w:sz="0" w:space="0" w:color="auto"/>
          </w:divBdr>
          <w:divsChild>
            <w:div w:id="1347366699">
              <w:marLeft w:val="-225"/>
              <w:marRight w:val="-225"/>
              <w:marTop w:val="0"/>
              <w:marBottom w:val="0"/>
              <w:divBdr>
                <w:top w:val="none" w:sz="0" w:space="0" w:color="auto"/>
                <w:left w:val="none" w:sz="0" w:space="0" w:color="auto"/>
                <w:bottom w:val="none" w:sz="0" w:space="0" w:color="auto"/>
                <w:right w:val="none" w:sz="0" w:space="0" w:color="auto"/>
              </w:divBdr>
              <w:divsChild>
                <w:div w:id="19149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cashire.police.uk/about-us/our-performance/statement-of-accounts/"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lancashire-pcc.gov.uk%2Ftransparency%2Ffinancial-information%2Faudit-of-accounts%2F&amp;data=05%7C01%7CNeil.Longland%40lancashire.police.uk%7C5b53f841705d4794ee7908da3e3b6cca%7C5c524f103c77423d8c82842fc2a22afb%7C0%7C0%7C637890722205660074%7CUnknown%7CTWFpbGZsb3d8eyJWIjoiMC4wLjAwMDAiLCJQIjoiV2luMzIiLCJBTiI6Ik1haWwiLCJXVCI6Mn0%3D%7C3000%7C%7C%7C&amp;sdata=yY8SGiZCjkDeYxVefaL9ZqNa3039KjwrTpgeM8TxxP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ce@lanca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Longland, Neil</dc:creator>
  <cp:keywords/>
  <dc:description/>
  <cp:lastModifiedBy>Steed, Jessica</cp:lastModifiedBy>
  <cp:revision>2</cp:revision>
  <dcterms:created xsi:type="dcterms:W3CDTF">2024-02-29T13:47:00Z</dcterms:created>
  <dcterms:modified xsi:type="dcterms:W3CDTF">2024-02-29T13:47:00Z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2022-04-21T14:17:34Z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54b8dfb0-c8ea-44a4-8cce-bbd2c554bc2f</vt:lpwstr>
  </property>
  <property fmtid="{D5CDD505-2E9C-101B-9397-08002B2CF9AE}" pid="8" name="MSIP_Label_f199e5ce-74b9-4f55-9a70-2eed142e80cb_ContentBits">
    <vt:lpwstr>0</vt:lpwstr>
  </property>
</Properties>
</file>