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EA7" w:rsidRDefault="004B4EA7" w:rsidP="00F37D15">
      <w:pPr>
        <w:pStyle w:val="Heading1"/>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bookmarkStart w:id="0" w:name="_Toc8743922"/>
    </w:p>
    <w:p w:rsidR="00967156" w:rsidRDefault="00BE10FD" w:rsidP="00B345B1">
      <w:pPr>
        <w:jc w:val="center"/>
        <w:rPr>
          <w:rFonts w:ascii="Arial" w:hAnsi="Arial" w:cs="Arial"/>
          <w:b/>
          <w:sz w:val="48"/>
          <w:szCs w:val="48"/>
        </w:rPr>
      </w:pPr>
      <w:r>
        <w:rPr>
          <w:noProof/>
          <w:sz w:val="28"/>
          <w:szCs w:val="28"/>
          <w:lang w:eastAsia="en-GB"/>
        </w:rPr>
        <w:drawing>
          <wp:inline distT="0" distB="0" distL="0" distR="0" wp14:anchorId="16D4C740" wp14:editId="7BEC8E7E">
            <wp:extent cx="2676525" cy="150558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1505585"/>
                    </a:xfrm>
                    <a:prstGeom prst="rect">
                      <a:avLst/>
                    </a:prstGeom>
                    <a:noFill/>
                  </pic:spPr>
                </pic:pic>
              </a:graphicData>
            </a:graphic>
          </wp:inline>
        </w:drawing>
      </w:r>
    </w:p>
    <w:p w:rsidR="00BE10FD" w:rsidRPr="00EC7248" w:rsidRDefault="00BE10FD" w:rsidP="00B345B1">
      <w:pPr>
        <w:jc w:val="center"/>
        <w:rPr>
          <w:rFonts w:ascii="Arial" w:hAnsi="Arial" w:cs="Arial"/>
          <w:b/>
          <w:sz w:val="48"/>
          <w:szCs w:val="48"/>
        </w:rPr>
      </w:pPr>
    </w:p>
    <w:p w:rsidR="00B345B1" w:rsidRDefault="00B345B1" w:rsidP="00B345B1">
      <w:pPr>
        <w:jc w:val="center"/>
        <w:rPr>
          <w:rFonts w:ascii="Arial" w:hAnsi="Arial" w:cs="Arial"/>
          <w:b/>
          <w:sz w:val="48"/>
          <w:szCs w:val="48"/>
        </w:rPr>
      </w:pPr>
      <w:r>
        <w:rPr>
          <w:rFonts w:ascii="Arial" w:hAnsi="Arial" w:cs="Arial"/>
          <w:b/>
          <w:sz w:val="48"/>
          <w:szCs w:val="48"/>
        </w:rPr>
        <w:t xml:space="preserve">Specific </w:t>
      </w:r>
      <w:r w:rsidRPr="00EC7248">
        <w:rPr>
          <w:rFonts w:ascii="Arial" w:hAnsi="Arial" w:cs="Arial"/>
          <w:b/>
          <w:sz w:val="48"/>
          <w:szCs w:val="48"/>
        </w:rPr>
        <w:t>Privacy Notice</w:t>
      </w:r>
      <w:r>
        <w:rPr>
          <w:rFonts w:ascii="Arial" w:hAnsi="Arial" w:cs="Arial"/>
          <w:b/>
          <w:sz w:val="48"/>
          <w:szCs w:val="48"/>
        </w:rPr>
        <w:t>:</w:t>
      </w:r>
    </w:p>
    <w:p w:rsidR="00B345B1" w:rsidRPr="00EC7248" w:rsidRDefault="00F37D15" w:rsidP="00B345B1">
      <w:pPr>
        <w:jc w:val="center"/>
        <w:rPr>
          <w:rFonts w:ascii="Arial" w:hAnsi="Arial" w:cs="Arial"/>
          <w:b/>
          <w:sz w:val="48"/>
          <w:szCs w:val="48"/>
        </w:rPr>
      </w:pPr>
      <w:r>
        <w:rPr>
          <w:rFonts w:ascii="Arial" w:hAnsi="Arial" w:cs="Arial"/>
          <w:b/>
          <w:sz w:val="48"/>
          <w:szCs w:val="48"/>
        </w:rPr>
        <w:t>Vetting</w:t>
      </w:r>
    </w:p>
    <w:p w:rsidR="00B345B1" w:rsidRDefault="00B345B1" w:rsidP="00B345B1">
      <w:pPr>
        <w:pBdr>
          <w:bottom w:val="single" w:sz="4" w:space="1" w:color="auto"/>
        </w:pBdr>
        <w:jc w:val="center"/>
        <w:rPr>
          <w:lang w:eastAsia="en-GB"/>
        </w:rPr>
      </w:pPr>
    </w:p>
    <w:p w:rsidR="00B345B1" w:rsidRPr="000D2E76" w:rsidRDefault="00B345B1" w:rsidP="00B345B1">
      <w:pPr>
        <w:rPr>
          <w:sz w:val="24"/>
          <w:szCs w:val="24"/>
          <w:lang w:eastAsia="en-GB"/>
        </w:rPr>
      </w:pPr>
    </w:p>
    <w:p w:rsidR="00972049" w:rsidRPr="000D2E76" w:rsidRDefault="00972049" w:rsidP="00BA1615">
      <w:pPr>
        <w:pStyle w:val="Heading1"/>
        <w:rPr>
          <w:i/>
          <w:color w:val="auto"/>
          <w:sz w:val="24"/>
          <w:szCs w:val="24"/>
        </w:rPr>
      </w:pPr>
      <w:r w:rsidRPr="000D2E76">
        <w:rPr>
          <w:i/>
          <w:color w:val="auto"/>
          <w:sz w:val="24"/>
          <w:szCs w:val="24"/>
        </w:rPr>
        <w:t>Introduction</w:t>
      </w:r>
      <w:bookmarkEnd w:id="0"/>
    </w:p>
    <w:p w:rsidR="00972049" w:rsidRPr="00EC7248" w:rsidRDefault="00972049" w:rsidP="00B25E45">
      <w:pPr>
        <w:spacing w:after="0" w:line="240" w:lineRule="auto"/>
        <w:rPr>
          <w:rFonts w:ascii="Arial" w:eastAsia="Times New Roman" w:hAnsi="Arial" w:cs="Arial"/>
          <w:sz w:val="24"/>
          <w:szCs w:val="24"/>
          <w:lang w:eastAsia="en-GB"/>
        </w:rPr>
      </w:pPr>
    </w:p>
    <w:p w:rsidR="00F37D15" w:rsidRDefault="00F37D15" w:rsidP="00F37D1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This </w:t>
      </w:r>
      <w:r w:rsidRPr="00EC7248">
        <w:rPr>
          <w:rFonts w:ascii="Arial" w:eastAsia="Times New Roman" w:hAnsi="Arial" w:cs="Arial"/>
          <w:sz w:val="24"/>
          <w:szCs w:val="24"/>
          <w:lang w:eastAsia="en-GB"/>
        </w:rPr>
        <w:t xml:space="preserve">Privacy Notice has been </w:t>
      </w:r>
      <w:r>
        <w:rPr>
          <w:rFonts w:ascii="Arial" w:eastAsia="Times New Roman" w:hAnsi="Arial" w:cs="Arial"/>
          <w:sz w:val="24"/>
          <w:szCs w:val="24"/>
          <w:lang w:eastAsia="en-GB"/>
        </w:rPr>
        <w:t>created</w:t>
      </w:r>
      <w:r w:rsidRPr="00EC7248">
        <w:rPr>
          <w:rFonts w:ascii="Arial" w:eastAsia="Times New Roman" w:hAnsi="Arial" w:cs="Arial"/>
          <w:sz w:val="24"/>
          <w:szCs w:val="24"/>
          <w:lang w:eastAsia="en-GB"/>
        </w:rPr>
        <w:t xml:space="preserve"> to make it easier for you to understand what personal data </w:t>
      </w:r>
      <w:r>
        <w:rPr>
          <w:rFonts w:ascii="Arial" w:eastAsia="Times New Roman" w:hAnsi="Arial" w:cs="Arial"/>
          <w:sz w:val="24"/>
          <w:szCs w:val="24"/>
          <w:lang w:eastAsia="en-GB"/>
        </w:rPr>
        <w:t>Lancashire Constabulary</w:t>
      </w:r>
      <w:r w:rsidRPr="00EC7248">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may collect about you by the Vetting process and why and </w:t>
      </w:r>
      <w:r w:rsidRPr="002F32A6">
        <w:rPr>
          <w:rFonts w:ascii="Arial" w:eastAsia="Times New Roman" w:hAnsi="Arial" w:cs="Arial"/>
          <w:sz w:val="24"/>
          <w:szCs w:val="24"/>
          <w:lang w:eastAsia="en-GB"/>
        </w:rPr>
        <w:t xml:space="preserve">how that personal </w:t>
      </w:r>
      <w:r>
        <w:rPr>
          <w:rFonts w:ascii="Arial" w:eastAsia="Times New Roman" w:hAnsi="Arial" w:cs="Arial"/>
          <w:sz w:val="24"/>
          <w:szCs w:val="24"/>
          <w:lang w:eastAsia="en-GB"/>
        </w:rPr>
        <w:t>data may be used.</w:t>
      </w:r>
    </w:p>
    <w:p w:rsidR="00F37D15" w:rsidRDefault="00F37D15" w:rsidP="00F37D15">
      <w:pPr>
        <w:spacing w:after="0" w:line="240" w:lineRule="auto"/>
        <w:rPr>
          <w:rFonts w:ascii="Arial" w:eastAsia="Times New Roman" w:hAnsi="Arial" w:cs="Arial"/>
          <w:sz w:val="24"/>
          <w:szCs w:val="24"/>
          <w:lang w:eastAsia="en-GB"/>
        </w:rPr>
      </w:pPr>
    </w:p>
    <w:p w:rsidR="00F37D15" w:rsidRDefault="00F37D15" w:rsidP="00F37D1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It forms one part of the duties placed upon the Chief Constable by the General Data Protection </w:t>
      </w:r>
      <w:r w:rsidRPr="002F32A6">
        <w:rPr>
          <w:rFonts w:ascii="Arial" w:eastAsia="Times New Roman" w:hAnsi="Arial" w:cs="Arial"/>
          <w:sz w:val="24"/>
          <w:szCs w:val="24"/>
          <w:lang w:eastAsia="en-GB"/>
        </w:rPr>
        <w:t>Regulation (GDPR) (</w:t>
      </w:r>
      <w:r>
        <w:rPr>
          <w:rFonts w:ascii="Arial" w:eastAsia="Times New Roman" w:hAnsi="Arial" w:cs="Arial"/>
          <w:sz w:val="24"/>
          <w:szCs w:val="24"/>
          <w:lang w:eastAsia="en-GB"/>
        </w:rPr>
        <w:t>Articles 13 and 14) when undertaking general processing and the Data Protection Act 2018</w:t>
      </w:r>
      <w:r w:rsidRPr="002D7408">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Section 44) when undertaking law enforcement processing.  </w:t>
      </w:r>
    </w:p>
    <w:p w:rsidR="00F37D15" w:rsidRDefault="00F37D15" w:rsidP="00F37D15">
      <w:pPr>
        <w:spacing w:after="0" w:line="240" w:lineRule="auto"/>
        <w:rPr>
          <w:rFonts w:ascii="Arial" w:eastAsia="Times New Roman" w:hAnsi="Arial" w:cs="Arial"/>
          <w:sz w:val="24"/>
          <w:szCs w:val="24"/>
          <w:lang w:eastAsia="en-GB"/>
        </w:rPr>
      </w:pPr>
    </w:p>
    <w:p w:rsidR="00F37D15" w:rsidRDefault="00F37D15" w:rsidP="00F37D1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This Notice should also be read in conjunction with the Lancashire Constabulary </w:t>
      </w:r>
      <w:hyperlink r:id="rId10" w:history="1">
        <w:r w:rsidRPr="002D7408">
          <w:rPr>
            <w:rStyle w:val="Hyperlink"/>
            <w:rFonts w:ascii="Arial" w:hAnsi="Arial" w:cs="Arial"/>
            <w:sz w:val="24"/>
            <w:szCs w:val="24"/>
          </w:rPr>
          <w:t>Privacy Notice,</w:t>
        </w:r>
      </w:hyperlink>
      <w:r>
        <w:rPr>
          <w:rFonts w:ascii="Arial" w:eastAsia="Times New Roman" w:hAnsi="Arial" w:cs="Arial"/>
          <w:sz w:val="24"/>
          <w:szCs w:val="24"/>
          <w:lang w:eastAsia="en-GB"/>
        </w:rPr>
        <w:t xml:space="preserve"> which can be accessed from the home page of Constabulary’s website; this is the high-level Privacy </w:t>
      </w:r>
      <w:r w:rsidRPr="00EC7248">
        <w:rPr>
          <w:rFonts w:ascii="Arial" w:eastAsia="Times New Roman" w:hAnsi="Arial" w:cs="Arial"/>
          <w:sz w:val="24"/>
          <w:szCs w:val="24"/>
          <w:lang w:eastAsia="en-GB"/>
        </w:rPr>
        <w:t xml:space="preserve">Notice </w:t>
      </w:r>
      <w:r>
        <w:rPr>
          <w:rFonts w:ascii="Arial" w:eastAsia="Times New Roman" w:hAnsi="Arial" w:cs="Arial"/>
          <w:sz w:val="24"/>
          <w:szCs w:val="24"/>
          <w:lang w:eastAsia="en-GB"/>
        </w:rPr>
        <w:t xml:space="preserve">that </w:t>
      </w:r>
      <w:r w:rsidRPr="00EC7248">
        <w:rPr>
          <w:rFonts w:ascii="Arial" w:eastAsia="Times New Roman" w:hAnsi="Arial" w:cs="Arial"/>
          <w:sz w:val="24"/>
          <w:szCs w:val="24"/>
          <w:lang w:eastAsia="en-GB"/>
        </w:rPr>
        <w:t>provides you with</w:t>
      </w:r>
      <w:r>
        <w:rPr>
          <w:rFonts w:ascii="Arial" w:eastAsia="Times New Roman" w:hAnsi="Arial" w:cs="Arial"/>
          <w:sz w:val="24"/>
          <w:szCs w:val="24"/>
          <w:lang w:eastAsia="en-GB"/>
        </w:rPr>
        <w:t xml:space="preserve"> further </w:t>
      </w:r>
      <w:r w:rsidRPr="00EC7248">
        <w:rPr>
          <w:rFonts w:ascii="Arial" w:eastAsia="Times New Roman" w:hAnsi="Arial" w:cs="Arial"/>
          <w:sz w:val="24"/>
          <w:szCs w:val="24"/>
          <w:lang w:eastAsia="en-GB"/>
        </w:rPr>
        <w:t xml:space="preserve">details </w:t>
      </w:r>
      <w:r>
        <w:rPr>
          <w:rFonts w:ascii="Arial" w:eastAsia="Times New Roman" w:hAnsi="Arial" w:cs="Arial"/>
          <w:sz w:val="24"/>
          <w:szCs w:val="24"/>
          <w:lang w:eastAsia="en-GB"/>
        </w:rPr>
        <w:t xml:space="preserve">relating to your data protection rights, should we hold </w:t>
      </w:r>
      <w:r w:rsidRPr="00EC7248">
        <w:rPr>
          <w:rFonts w:ascii="Arial" w:eastAsia="Times New Roman" w:hAnsi="Arial" w:cs="Arial"/>
          <w:sz w:val="24"/>
          <w:szCs w:val="24"/>
          <w:lang w:eastAsia="en-GB"/>
        </w:rPr>
        <w:t>personal data about you</w:t>
      </w:r>
      <w:r>
        <w:rPr>
          <w:rFonts w:ascii="Arial" w:eastAsia="Times New Roman" w:hAnsi="Arial" w:cs="Arial"/>
          <w:sz w:val="24"/>
          <w:szCs w:val="24"/>
          <w:lang w:eastAsia="en-GB"/>
        </w:rPr>
        <w:t xml:space="preserve"> </w:t>
      </w:r>
      <w:r w:rsidRPr="00EC7248">
        <w:rPr>
          <w:rFonts w:ascii="Arial" w:eastAsia="Times New Roman" w:hAnsi="Arial" w:cs="Arial"/>
          <w:sz w:val="24"/>
          <w:szCs w:val="24"/>
          <w:lang w:eastAsia="en-GB"/>
        </w:rPr>
        <w:t xml:space="preserve">now </w:t>
      </w:r>
      <w:r>
        <w:rPr>
          <w:rFonts w:ascii="Arial" w:eastAsia="Times New Roman" w:hAnsi="Arial" w:cs="Arial"/>
          <w:sz w:val="24"/>
          <w:szCs w:val="24"/>
          <w:lang w:eastAsia="en-GB"/>
        </w:rPr>
        <w:t xml:space="preserve">or if </w:t>
      </w:r>
      <w:r w:rsidRPr="00EC7248">
        <w:rPr>
          <w:rFonts w:ascii="Arial" w:eastAsia="Times New Roman" w:hAnsi="Arial" w:cs="Arial"/>
          <w:sz w:val="24"/>
          <w:szCs w:val="24"/>
          <w:lang w:eastAsia="en-GB"/>
        </w:rPr>
        <w:t xml:space="preserve">we </w:t>
      </w:r>
      <w:r>
        <w:rPr>
          <w:rFonts w:ascii="Arial" w:eastAsia="Times New Roman" w:hAnsi="Arial" w:cs="Arial"/>
          <w:sz w:val="24"/>
          <w:szCs w:val="24"/>
          <w:lang w:eastAsia="en-GB"/>
        </w:rPr>
        <w:t>collect your personal data in the future.</w:t>
      </w:r>
    </w:p>
    <w:p w:rsidR="00F37D15" w:rsidRDefault="00F37D15" w:rsidP="00F37D15">
      <w:pPr>
        <w:spacing w:after="0" w:line="240" w:lineRule="auto"/>
        <w:rPr>
          <w:rFonts w:ascii="Arial" w:eastAsia="Times New Roman" w:hAnsi="Arial" w:cs="Arial"/>
          <w:sz w:val="24"/>
          <w:szCs w:val="24"/>
          <w:lang w:eastAsia="en-GB"/>
        </w:rPr>
      </w:pPr>
    </w:p>
    <w:p w:rsidR="001644CC" w:rsidRDefault="00F37D15" w:rsidP="001644CC">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If you </w:t>
      </w:r>
      <w:r w:rsidRPr="002D7408">
        <w:rPr>
          <w:rFonts w:ascii="Arial" w:eastAsia="Times New Roman" w:hAnsi="Arial" w:cs="Arial"/>
          <w:sz w:val="24"/>
          <w:szCs w:val="24"/>
          <w:lang w:eastAsia="en-GB"/>
        </w:rPr>
        <w:t>have received</w:t>
      </w:r>
      <w:r>
        <w:rPr>
          <w:rFonts w:ascii="Arial" w:eastAsia="Times New Roman" w:hAnsi="Arial" w:cs="Arial"/>
          <w:sz w:val="24"/>
          <w:szCs w:val="24"/>
          <w:lang w:eastAsia="en-GB"/>
        </w:rPr>
        <w:t xml:space="preserve"> a hard copy of this Notice and do not have access to the internet </w:t>
      </w:r>
      <w:r w:rsidRPr="002D7408">
        <w:rPr>
          <w:rFonts w:ascii="Arial" w:eastAsia="Times New Roman" w:hAnsi="Arial" w:cs="Arial"/>
          <w:sz w:val="24"/>
          <w:szCs w:val="24"/>
          <w:lang w:eastAsia="en-GB"/>
        </w:rPr>
        <w:t xml:space="preserve">but </w:t>
      </w:r>
      <w:r>
        <w:rPr>
          <w:rFonts w:ascii="Arial" w:eastAsia="Times New Roman" w:hAnsi="Arial" w:cs="Arial"/>
          <w:sz w:val="24"/>
          <w:szCs w:val="24"/>
          <w:lang w:eastAsia="en-GB"/>
        </w:rPr>
        <w:t xml:space="preserve">you </w:t>
      </w:r>
      <w:r w:rsidRPr="002D7408">
        <w:rPr>
          <w:rFonts w:ascii="Arial" w:eastAsia="Times New Roman" w:hAnsi="Arial" w:cs="Arial"/>
          <w:sz w:val="24"/>
          <w:szCs w:val="24"/>
          <w:lang w:eastAsia="en-GB"/>
        </w:rPr>
        <w:t>require access to the Lancashire Constabulary Privacy Notice</w:t>
      </w:r>
      <w:r>
        <w:rPr>
          <w:rFonts w:ascii="Arial" w:eastAsia="Times New Roman" w:hAnsi="Arial" w:cs="Arial"/>
          <w:sz w:val="24"/>
          <w:szCs w:val="24"/>
          <w:lang w:eastAsia="en-GB"/>
        </w:rPr>
        <w:t xml:space="preserve"> please contact the Lancashire Constabulary Data Protection Office (contact details below) and they will provide a copy to you.</w:t>
      </w:r>
    </w:p>
    <w:p w:rsidR="001644CC" w:rsidRPr="001644CC" w:rsidRDefault="001644CC" w:rsidP="001644CC">
      <w:pPr>
        <w:spacing w:after="0" w:line="240" w:lineRule="auto"/>
        <w:rPr>
          <w:rFonts w:ascii="Arial" w:eastAsia="Times New Roman" w:hAnsi="Arial" w:cs="Arial"/>
          <w:sz w:val="24"/>
          <w:szCs w:val="24"/>
          <w:lang w:eastAsia="en-GB"/>
        </w:rPr>
      </w:pPr>
    </w:p>
    <w:p w:rsidR="00C93DC5" w:rsidRDefault="00D21DA3" w:rsidP="00C93DC5">
      <w:pPr>
        <w:rPr>
          <w:rFonts w:ascii="Arial" w:eastAsia="Times New Roman" w:hAnsi="Arial" w:cs="Arial"/>
          <w:b/>
          <w:sz w:val="24"/>
          <w:szCs w:val="24"/>
          <w:lang w:eastAsia="en-GB"/>
        </w:rPr>
      </w:pPr>
      <w:r w:rsidRPr="00D21DA3">
        <w:rPr>
          <w:rFonts w:ascii="Arial" w:eastAsia="Times New Roman" w:hAnsi="Arial" w:cs="Arial"/>
          <w:b/>
          <w:i/>
          <w:sz w:val="24"/>
          <w:szCs w:val="24"/>
          <w:lang w:eastAsia="en-GB"/>
        </w:rPr>
        <w:t>For what purpose(s) is my personal data intended to be processed by Lancashire Constabulary</w:t>
      </w:r>
      <w:r w:rsidRPr="00D21DA3">
        <w:rPr>
          <w:rFonts w:ascii="Arial" w:eastAsia="Times New Roman" w:hAnsi="Arial" w:cs="Arial"/>
          <w:b/>
          <w:sz w:val="24"/>
          <w:szCs w:val="24"/>
          <w:lang w:eastAsia="en-GB"/>
        </w:rPr>
        <w:t>?</w:t>
      </w:r>
    </w:p>
    <w:p w:rsidR="006843C1" w:rsidRPr="006843C1" w:rsidRDefault="006843C1" w:rsidP="00C93DC5">
      <w:pPr>
        <w:rPr>
          <w:b/>
          <w:sz w:val="24"/>
          <w:szCs w:val="24"/>
          <w:lang w:eastAsia="en-GB"/>
        </w:rPr>
      </w:pPr>
      <w:r w:rsidRPr="006843C1">
        <w:rPr>
          <w:rFonts w:ascii="Arial" w:eastAsia="Times New Roman" w:hAnsi="Arial" w:cs="Arial"/>
          <w:sz w:val="24"/>
          <w:szCs w:val="24"/>
          <w:lang w:eastAsia="en-GB"/>
        </w:rPr>
        <w:t>Everyone in</w:t>
      </w:r>
      <w:r w:rsidR="00646768" w:rsidRPr="005C3150">
        <w:rPr>
          <w:rFonts w:ascii="Arial" w:eastAsia="Times New Roman" w:hAnsi="Arial" w:cs="Arial"/>
          <w:sz w:val="24"/>
          <w:szCs w:val="24"/>
          <w:lang w:eastAsia="en-GB"/>
        </w:rPr>
        <w:t xml:space="preserve">, working alongside or delivering service on behalf of </w:t>
      </w:r>
      <w:r w:rsidRPr="005C3150">
        <w:rPr>
          <w:rFonts w:ascii="Arial" w:eastAsia="Times New Roman" w:hAnsi="Arial" w:cs="Arial"/>
          <w:sz w:val="24"/>
          <w:szCs w:val="24"/>
          <w:lang w:eastAsia="en-GB"/>
        </w:rPr>
        <w:t xml:space="preserve">the </w:t>
      </w:r>
      <w:r w:rsidRPr="006843C1">
        <w:rPr>
          <w:rFonts w:ascii="Arial" w:eastAsia="Times New Roman" w:hAnsi="Arial" w:cs="Arial"/>
          <w:sz w:val="24"/>
          <w:szCs w:val="24"/>
          <w:lang w:eastAsia="en-GB"/>
        </w:rPr>
        <w:t xml:space="preserve">police service must maintain high ethical and professional standards and act with the utmost integrity and a </w:t>
      </w:r>
      <w:r w:rsidR="00646768" w:rsidRPr="005C3150">
        <w:rPr>
          <w:rFonts w:ascii="Arial" w:eastAsia="Times New Roman" w:hAnsi="Arial" w:cs="Arial"/>
          <w:sz w:val="24"/>
          <w:szCs w:val="24"/>
          <w:lang w:eastAsia="en-GB"/>
        </w:rPr>
        <w:t xml:space="preserve">thorough and effective </w:t>
      </w:r>
      <w:r w:rsidRPr="005C3150">
        <w:rPr>
          <w:rFonts w:ascii="Arial" w:eastAsia="Times New Roman" w:hAnsi="Arial" w:cs="Arial"/>
          <w:sz w:val="24"/>
          <w:szCs w:val="24"/>
          <w:lang w:eastAsia="en-GB"/>
        </w:rPr>
        <w:t xml:space="preserve">vetting </w:t>
      </w:r>
      <w:r w:rsidR="00646768" w:rsidRPr="005C3150">
        <w:rPr>
          <w:rFonts w:ascii="Arial" w:eastAsia="Times New Roman" w:hAnsi="Arial" w:cs="Arial"/>
          <w:sz w:val="24"/>
          <w:szCs w:val="24"/>
          <w:lang w:eastAsia="en-GB"/>
        </w:rPr>
        <w:t>regime</w:t>
      </w:r>
      <w:r w:rsidRPr="005C3150">
        <w:rPr>
          <w:rFonts w:ascii="Arial" w:eastAsia="Times New Roman" w:hAnsi="Arial" w:cs="Arial"/>
          <w:sz w:val="24"/>
          <w:szCs w:val="24"/>
          <w:lang w:eastAsia="en-GB"/>
        </w:rPr>
        <w:t xml:space="preserve"> is necessary </w:t>
      </w:r>
      <w:r w:rsidRPr="006843C1">
        <w:rPr>
          <w:rFonts w:ascii="Arial" w:eastAsia="Times New Roman" w:hAnsi="Arial" w:cs="Arial"/>
          <w:sz w:val="24"/>
          <w:szCs w:val="24"/>
          <w:lang w:eastAsia="en-GB"/>
        </w:rPr>
        <w:t xml:space="preserve">to verify whether or not someone is suitable to serve in, or work alongside, Lancashire Constabulary.  </w:t>
      </w:r>
    </w:p>
    <w:p w:rsidR="006843C1" w:rsidRPr="006843C1" w:rsidRDefault="006843C1" w:rsidP="006843C1">
      <w:pPr>
        <w:pStyle w:val="NormalWeb"/>
        <w:rPr>
          <w:rFonts w:ascii="Arial" w:hAnsi="Arial" w:cs="Arial"/>
          <w:color w:val="252525"/>
        </w:rPr>
      </w:pPr>
      <w:r w:rsidRPr="006843C1">
        <w:rPr>
          <w:rFonts w:ascii="Arial" w:hAnsi="Arial" w:cs="Arial"/>
          <w:color w:val="252525"/>
        </w:rPr>
        <w:t xml:space="preserve">The information provided will be used as the basis for </w:t>
      </w:r>
      <w:r w:rsidRPr="005C3150">
        <w:rPr>
          <w:rFonts w:ascii="Arial" w:hAnsi="Arial" w:cs="Arial"/>
        </w:rPr>
        <w:t xml:space="preserve">conducting </w:t>
      </w:r>
      <w:r w:rsidR="006E535D" w:rsidRPr="005C3150">
        <w:rPr>
          <w:rFonts w:ascii="Arial" w:hAnsi="Arial" w:cs="Arial"/>
        </w:rPr>
        <w:t xml:space="preserve">a range of </w:t>
      </w:r>
      <w:r w:rsidRPr="005C3150">
        <w:rPr>
          <w:rFonts w:ascii="Arial" w:hAnsi="Arial" w:cs="Arial"/>
        </w:rPr>
        <w:t xml:space="preserve">background checks and enquires </w:t>
      </w:r>
      <w:r w:rsidR="006E535D" w:rsidRPr="005C3150">
        <w:rPr>
          <w:rFonts w:ascii="Arial" w:hAnsi="Arial" w:cs="Arial"/>
        </w:rPr>
        <w:t xml:space="preserve">including </w:t>
      </w:r>
      <w:r w:rsidRPr="005C3150">
        <w:rPr>
          <w:rFonts w:ascii="Arial" w:hAnsi="Arial" w:cs="Arial"/>
        </w:rPr>
        <w:t>Police databases and information systems</w:t>
      </w:r>
      <w:r w:rsidR="0073540B" w:rsidRPr="005C3150">
        <w:rPr>
          <w:rFonts w:ascii="Arial" w:hAnsi="Arial" w:cs="Arial"/>
        </w:rPr>
        <w:t>, and, w</w:t>
      </w:r>
      <w:r w:rsidRPr="005C3150">
        <w:rPr>
          <w:rFonts w:ascii="Arial" w:hAnsi="Arial" w:cs="Arial"/>
        </w:rPr>
        <w:t xml:space="preserve">here </w:t>
      </w:r>
      <w:r w:rsidRPr="006843C1">
        <w:rPr>
          <w:rFonts w:ascii="Arial" w:hAnsi="Arial" w:cs="Arial"/>
          <w:color w:val="252525"/>
        </w:rPr>
        <w:t>applicable, it will also be checked against ‘open source’ internet, the records of Credit Reference Agencies and other third party records.</w:t>
      </w:r>
    </w:p>
    <w:p w:rsidR="006843C1" w:rsidRPr="006843C1" w:rsidRDefault="006843C1" w:rsidP="006843C1">
      <w:pPr>
        <w:pStyle w:val="NormalWeb"/>
        <w:rPr>
          <w:rFonts w:ascii="Arial" w:hAnsi="Arial" w:cs="Arial"/>
          <w:color w:val="252525"/>
        </w:rPr>
      </w:pPr>
      <w:r w:rsidRPr="006843C1">
        <w:rPr>
          <w:rFonts w:ascii="Arial" w:hAnsi="Arial" w:cs="Arial"/>
          <w:color w:val="252525"/>
        </w:rPr>
        <w:t>Where Credit Reference Agency records are checked, this will be for the vetting subject only and not for any other individuals named on the form.</w:t>
      </w:r>
    </w:p>
    <w:p w:rsidR="00D21DA3" w:rsidRPr="00D21DA3" w:rsidRDefault="00D21DA3" w:rsidP="00D21DA3">
      <w:pPr>
        <w:rPr>
          <w:rFonts w:ascii="Arial" w:eastAsia="Times New Roman" w:hAnsi="Arial" w:cs="Arial"/>
          <w:b/>
          <w:i/>
          <w:sz w:val="24"/>
          <w:szCs w:val="24"/>
          <w:lang w:eastAsia="en-GB"/>
        </w:rPr>
      </w:pPr>
      <w:r w:rsidRPr="00D21DA3">
        <w:rPr>
          <w:rFonts w:ascii="Arial" w:eastAsia="Times New Roman" w:hAnsi="Arial" w:cs="Arial"/>
          <w:b/>
          <w:i/>
          <w:sz w:val="24"/>
          <w:szCs w:val="24"/>
          <w:lang w:eastAsia="en-GB"/>
        </w:rPr>
        <w:t>What is Lancashire Constabulary’s legal basis for processing my personal data?</w:t>
      </w:r>
    </w:p>
    <w:p w:rsidR="0070688B" w:rsidRDefault="002F1085" w:rsidP="002F1085">
      <w:pPr>
        <w:spacing w:before="100" w:beforeAutospacing="1" w:after="100" w:afterAutospacing="1" w:line="240" w:lineRule="auto"/>
        <w:rPr>
          <w:rFonts w:ascii="Arial" w:eastAsia="Times New Roman" w:hAnsi="Arial" w:cs="Arial"/>
          <w:color w:val="252525"/>
          <w:sz w:val="24"/>
          <w:szCs w:val="24"/>
          <w:lang w:eastAsia="en-GB"/>
        </w:rPr>
      </w:pPr>
      <w:r w:rsidRPr="002F1085">
        <w:rPr>
          <w:rFonts w:ascii="Arial" w:eastAsia="Times New Roman" w:hAnsi="Arial" w:cs="Arial"/>
          <w:color w:val="252525"/>
          <w:sz w:val="24"/>
          <w:szCs w:val="24"/>
          <w:lang w:eastAsia="en-GB"/>
        </w:rPr>
        <w:t>Under the General Data Protection Regulation (GDPR) the legal</w:t>
      </w:r>
      <w:r w:rsidR="00B07D97" w:rsidRPr="00B07D97">
        <w:rPr>
          <w:rFonts w:ascii="Arial" w:eastAsia="Times New Roman" w:hAnsi="Arial" w:cs="Arial"/>
          <w:sz w:val="24"/>
          <w:szCs w:val="24"/>
          <w:lang w:eastAsia="en-GB"/>
        </w:rPr>
        <w:t xml:space="preserve"> </w:t>
      </w:r>
      <w:r w:rsidR="00B728D0" w:rsidRPr="00B07D97">
        <w:rPr>
          <w:rFonts w:ascii="Arial" w:eastAsia="Times New Roman" w:hAnsi="Arial" w:cs="Arial"/>
          <w:sz w:val="24"/>
          <w:szCs w:val="24"/>
          <w:lang w:eastAsia="en-GB"/>
        </w:rPr>
        <w:t>bases</w:t>
      </w:r>
      <w:r w:rsidRPr="00B07D97">
        <w:rPr>
          <w:rFonts w:ascii="Arial" w:eastAsia="Times New Roman" w:hAnsi="Arial" w:cs="Arial"/>
          <w:sz w:val="24"/>
          <w:szCs w:val="24"/>
          <w:lang w:eastAsia="en-GB"/>
        </w:rPr>
        <w:t xml:space="preserve"> </w:t>
      </w:r>
      <w:r w:rsidRPr="002F1085">
        <w:rPr>
          <w:rFonts w:ascii="Arial" w:eastAsia="Times New Roman" w:hAnsi="Arial" w:cs="Arial"/>
          <w:color w:val="252525"/>
          <w:sz w:val="24"/>
          <w:szCs w:val="24"/>
          <w:lang w:eastAsia="en-GB"/>
        </w:rPr>
        <w:t>we rely on for processing personal info</w:t>
      </w:r>
      <w:r w:rsidR="0070688B">
        <w:rPr>
          <w:rFonts w:ascii="Arial" w:eastAsia="Times New Roman" w:hAnsi="Arial" w:cs="Arial"/>
          <w:color w:val="252525"/>
          <w:sz w:val="24"/>
          <w:szCs w:val="24"/>
          <w:lang w:eastAsia="en-GB"/>
        </w:rPr>
        <w:t xml:space="preserve">rmation for vetting purposes </w:t>
      </w:r>
      <w:r w:rsidR="00B728D0">
        <w:rPr>
          <w:rFonts w:ascii="Arial" w:eastAsia="Times New Roman" w:hAnsi="Arial" w:cs="Arial"/>
          <w:color w:val="252525"/>
          <w:sz w:val="24"/>
          <w:szCs w:val="24"/>
          <w:lang w:eastAsia="en-GB"/>
        </w:rPr>
        <w:t>are</w:t>
      </w:r>
      <w:r w:rsidR="0070688B">
        <w:rPr>
          <w:rFonts w:ascii="Arial" w:eastAsia="Times New Roman" w:hAnsi="Arial" w:cs="Arial"/>
          <w:color w:val="252525"/>
          <w:sz w:val="24"/>
          <w:szCs w:val="24"/>
          <w:lang w:eastAsia="en-GB"/>
        </w:rPr>
        <w:t>:</w:t>
      </w:r>
    </w:p>
    <w:p w:rsidR="0070688B" w:rsidRDefault="002F1085" w:rsidP="002F1085">
      <w:pPr>
        <w:spacing w:before="100" w:beforeAutospacing="1" w:after="100" w:afterAutospacing="1" w:line="240" w:lineRule="auto"/>
        <w:rPr>
          <w:rFonts w:ascii="Arial" w:eastAsia="Times New Roman" w:hAnsi="Arial" w:cs="Arial"/>
          <w:color w:val="252525"/>
          <w:sz w:val="24"/>
          <w:szCs w:val="24"/>
          <w:lang w:eastAsia="en-GB"/>
        </w:rPr>
      </w:pPr>
      <w:r w:rsidRPr="002F1085">
        <w:rPr>
          <w:rFonts w:ascii="Arial" w:eastAsia="Times New Roman" w:hAnsi="Arial" w:cs="Arial"/>
          <w:color w:val="252525"/>
          <w:sz w:val="24"/>
          <w:szCs w:val="24"/>
          <w:lang w:eastAsia="en-GB"/>
        </w:rPr>
        <w:t>Art</w:t>
      </w:r>
      <w:r w:rsidR="00FE3514">
        <w:rPr>
          <w:rFonts w:ascii="Arial" w:eastAsia="Times New Roman" w:hAnsi="Arial" w:cs="Arial"/>
          <w:color w:val="252525"/>
          <w:sz w:val="24"/>
          <w:szCs w:val="24"/>
          <w:lang w:eastAsia="en-GB"/>
        </w:rPr>
        <w:t xml:space="preserve">icle 6(1)(c) </w:t>
      </w:r>
      <w:r w:rsidR="007F1637" w:rsidRPr="00B07D97">
        <w:rPr>
          <w:rFonts w:ascii="Arial" w:eastAsia="Times New Roman" w:hAnsi="Arial" w:cs="Arial"/>
          <w:sz w:val="24"/>
          <w:szCs w:val="24"/>
          <w:lang w:eastAsia="en-GB"/>
        </w:rPr>
        <w:t xml:space="preserve">where </w:t>
      </w:r>
      <w:r w:rsidR="002B0C3B">
        <w:rPr>
          <w:rFonts w:ascii="Arial" w:eastAsia="Times New Roman" w:hAnsi="Arial" w:cs="Arial"/>
          <w:color w:val="252525"/>
          <w:sz w:val="24"/>
          <w:szCs w:val="24"/>
          <w:lang w:eastAsia="en-GB"/>
        </w:rPr>
        <w:t>processing is necessary for compliance with a legal obligation to which the controller is subject</w:t>
      </w:r>
      <w:r w:rsidR="0070688B">
        <w:rPr>
          <w:rFonts w:ascii="Arial" w:eastAsia="Times New Roman" w:hAnsi="Arial" w:cs="Arial"/>
          <w:color w:val="252525"/>
          <w:sz w:val="24"/>
          <w:szCs w:val="24"/>
          <w:lang w:eastAsia="en-GB"/>
        </w:rPr>
        <w:t>.</w:t>
      </w:r>
      <w:r w:rsidR="002B0C3B">
        <w:rPr>
          <w:rFonts w:ascii="Arial" w:eastAsia="Times New Roman" w:hAnsi="Arial" w:cs="Arial"/>
          <w:color w:val="252525"/>
          <w:sz w:val="24"/>
          <w:szCs w:val="24"/>
          <w:lang w:eastAsia="en-GB"/>
        </w:rPr>
        <w:t xml:space="preserve"> </w:t>
      </w:r>
    </w:p>
    <w:p w:rsidR="00B728D0" w:rsidRPr="00B728D0" w:rsidRDefault="00B728D0" w:rsidP="002F1085">
      <w:pPr>
        <w:spacing w:before="100" w:beforeAutospacing="1" w:after="100" w:afterAutospacing="1" w:line="240" w:lineRule="auto"/>
        <w:rPr>
          <w:rFonts w:ascii="Arial" w:eastAsia="Times New Roman" w:hAnsi="Arial" w:cs="Arial"/>
          <w:color w:val="FF0000"/>
          <w:sz w:val="24"/>
          <w:szCs w:val="24"/>
          <w:lang w:eastAsia="en-GB"/>
        </w:rPr>
      </w:pPr>
      <w:r>
        <w:rPr>
          <w:rFonts w:ascii="Arial" w:eastAsia="Times New Roman" w:hAnsi="Arial" w:cs="Arial"/>
          <w:color w:val="252525"/>
          <w:sz w:val="24"/>
          <w:szCs w:val="24"/>
          <w:lang w:eastAsia="en-GB"/>
        </w:rPr>
        <w:t>The s</w:t>
      </w:r>
      <w:r w:rsidRPr="002F1085">
        <w:rPr>
          <w:rFonts w:ascii="Arial" w:eastAsia="Times New Roman" w:hAnsi="Arial" w:cs="Arial"/>
          <w:color w:val="252525"/>
          <w:sz w:val="24"/>
          <w:szCs w:val="24"/>
          <w:lang w:eastAsia="en-GB"/>
        </w:rPr>
        <w:t xml:space="preserve">tatutory basis for </w:t>
      </w:r>
      <w:r>
        <w:rPr>
          <w:rFonts w:ascii="Arial" w:eastAsia="Times New Roman" w:hAnsi="Arial" w:cs="Arial"/>
          <w:color w:val="252525"/>
          <w:sz w:val="24"/>
          <w:szCs w:val="24"/>
          <w:lang w:eastAsia="en-GB"/>
        </w:rPr>
        <w:t xml:space="preserve">Article 6 (1) (c) is </w:t>
      </w:r>
      <w:r w:rsidRPr="002F1085">
        <w:rPr>
          <w:rFonts w:ascii="Arial" w:eastAsia="Times New Roman" w:hAnsi="Arial" w:cs="Arial"/>
          <w:color w:val="252525"/>
          <w:sz w:val="24"/>
          <w:szCs w:val="24"/>
          <w:lang w:eastAsia="en-GB"/>
        </w:rPr>
        <w:t xml:space="preserve">the </w:t>
      </w:r>
      <w:hyperlink r:id="rId11" w:history="1">
        <w:r w:rsidRPr="003F1C9E">
          <w:rPr>
            <w:rStyle w:val="Hyperlink"/>
            <w:rFonts w:ascii="Arial" w:eastAsia="Times New Roman" w:hAnsi="Arial" w:cs="Arial"/>
            <w:sz w:val="24"/>
            <w:szCs w:val="24"/>
            <w:lang w:eastAsia="en-GB"/>
          </w:rPr>
          <w:t>College of Policing Vetting Code of Practice</w:t>
        </w:r>
      </w:hyperlink>
      <w:r w:rsidRPr="002F1085">
        <w:rPr>
          <w:rFonts w:ascii="Arial" w:eastAsia="Times New Roman" w:hAnsi="Arial" w:cs="Arial"/>
          <w:color w:val="252525"/>
          <w:sz w:val="24"/>
          <w:szCs w:val="24"/>
          <w:lang w:eastAsia="en-GB"/>
        </w:rPr>
        <w:t xml:space="preserve"> (issued October </w:t>
      </w:r>
      <w:r>
        <w:rPr>
          <w:rFonts w:ascii="Arial" w:eastAsia="Times New Roman" w:hAnsi="Arial" w:cs="Arial"/>
          <w:color w:val="252525"/>
          <w:sz w:val="24"/>
          <w:szCs w:val="24"/>
          <w:lang w:eastAsia="en-GB"/>
        </w:rPr>
        <w:t xml:space="preserve">2017).  </w:t>
      </w:r>
      <w:r w:rsidRPr="002F1085">
        <w:rPr>
          <w:rFonts w:ascii="Arial" w:eastAsia="Times New Roman" w:hAnsi="Arial" w:cs="Arial"/>
          <w:color w:val="252525"/>
          <w:sz w:val="24"/>
          <w:szCs w:val="24"/>
          <w:lang w:eastAsia="en-GB"/>
        </w:rPr>
        <w:t>This was presented to Parliament pursuant to Section 39A (5) of the Police Act 1996, as amended by Section 124 of the Anti-Social Behavio</w:t>
      </w:r>
      <w:r>
        <w:rPr>
          <w:rFonts w:ascii="Arial" w:eastAsia="Times New Roman" w:hAnsi="Arial" w:cs="Arial"/>
          <w:color w:val="252525"/>
          <w:sz w:val="24"/>
          <w:szCs w:val="24"/>
          <w:lang w:eastAsia="en-GB"/>
        </w:rPr>
        <w:t xml:space="preserve">ur, Crime and Policing Act 2014 and is supported by the </w:t>
      </w:r>
      <w:hyperlink r:id="rId12" w:history="1">
        <w:r w:rsidRPr="003F1C9E">
          <w:rPr>
            <w:rStyle w:val="Hyperlink"/>
            <w:rFonts w:ascii="Arial" w:eastAsia="Times New Roman" w:hAnsi="Arial" w:cs="Arial"/>
            <w:sz w:val="24"/>
            <w:szCs w:val="24"/>
            <w:lang w:eastAsia="en-GB"/>
          </w:rPr>
          <w:t>College of Policing Authorised Professional Practice (APP).</w:t>
        </w:r>
      </w:hyperlink>
      <w:r>
        <w:rPr>
          <w:rStyle w:val="Hyperlink"/>
          <w:rFonts w:ascii="Arial" w:eastAsia="Times New Roman" w:hAnsi="Arial" w:cs="Arial"/>
          <w:sz w:val="24"/>
          <w:szCs w:val="24"/>
          <w:lang w:eastAsia="en-GB"/>
        </w:rPr>
        <w:t xml:space="preserve">  </w:t>
      </w:r>
    </w:p>
    <w:p w:rsidR="005F2BB8" w:rsidRDefault="00051D41" w:rsidP="002F1085">
      <w:pPr>
        <w:spacing w:before="100" w:beforeAutospacing="1" w:after="100" w:afterAutospacing="1" w:line="240" w:lineRule="auto"/>
        <w:rPr>
          <w:rFonts w:ascii="Arial" w:eastAsia="Times New Roman" w:hAnsi="Arial" w:cs="Arial"/>
          <w:color w:val="252525"/>
          <w:sz w:val="24"/>
          <w:szCs w:val="24"/>
          <w:lang w:eastAsia="en-GB"/>
        </w:rPr>
      </w:pPr>
      <w:r>
        <w:rPr>
          <w:rFonts w:ascii="Arial" w:eastAsia="Times New Roman" w:hAnsi="Arial" w:cs="Arial"/>
          <w:color w:val="252525"/>
          <w:sz w:val="24"/>
          <w:szCs w:val="24"/>
          <w:lang w:eastAsia="en-GB"/>
        </w:rPr>
        <w:t>Article 6 (1)</w:t>
      </w:r>
      <w:r w:rsidR="002B0C3B">
        <w:rPr>
          <w:rFonts w:ascii="Arial" w:eastAsia="Times New Roman" w:hAnsi="Arial" w:cs="Arial"/>
          <w:color w:val="252525"/>
          <w:sz w:val="24"/>
          <w:szCs w:val="24"/>
          <w:lang w:eastAsia="en-GB"/>
        </w:rPr>
        <w:t xml:space="preserve"> (e) processing is necessary for the performance of a task carried out in the public interest or in the exercise of official authority vested in the controller.</w:t>
      </w:r>
      <w:r w:rsidR="00B728D0">
        <w:rPr>
          <w:rFonts w:ascii="Arial" w:eastAsia="Times New Roman" w:hAnsi="Arial" w:cs="Arial"/>
          <w:color w:val="252525"/>
          <w:sz w:val="24"/>
          <w:szCs w:val="24"/>
          <w:lang w:eastAsia="en-GB"/>
        </w:rPr>
        <w:t xml:space="preserve"> As per section 8 </w:t>
      </w:r>
      <w:r w:rsidR="007F1637">
        <w:rPr>
          <w:rFonts w:ascii="Arial" w:eastAsia="Times New Roman" w:hAnsi="Arial" w:cs="Arial"/>
          <w:color w:val="252525"/>
          <w:sz w:val="24"/>
          <w:szCs w:val="24"/>
          <w:lang w:eastAsia="en-GB"/>
        </w:rPr>
        <w:t xml:space="preserve">(c) </w:t>
      </w:r>
      <w:r w:rsidR="00B728D0">
        <w:rPr>
          <w:rFonts w:ascii="Arial" w:eastAsia="Times New Roman" w:hAnsi="Arial" w:cs="Arial"/>
          <w:color w:val="252525"/>
          <w:sz w:val="24"/>
          <w:szCs w:val="24"/>
          <w:lang w:eastAsia="en-GB"/>
        </w:rPr>
        <w:t>of the DPA 2018 processing is necessary for the</w:t>
      </w:r>
      <w:r w:rsidR="007F1637" w:rsidRPr="007F1637">
        <w:rPr>
          <w:rFonts w:ascii="Arial" w:eastAsia="Times New Roman" w:hAnsi="Arial" w:cs="Arial"/>
          <w:color w:val="252525"/>
          <w:sz w:val="24"/>
          <w:szCs w:val="24"/>
          <w:lang w:eastAsia="en-GB"/>
        </w:rPr>
        <w:t xml:space="preserve"> exercise of a function conferred on a person by an enactment or a rule of law.</w:t>
      </w:r>
      <w:r w:rsidR="007F1637" w:rsidRPr="007F1637">
        <w:t xml:space="preserve"> </w:t>
      </w:r>
      <w:r w:rsidR="007F1637">
        <w:rPr>
          <w:rFonts w:ascii="Arial" w:eastAsia="Times New Roman" w:hAnsi="Arial" w:cs="Arial"/>
          <w:color w:val="252525"/>
          <w:sz w:val="24"/>
          <w:szCs w:val="24"/>
          <w:lang w:eastAsia="en-GB"/>
        </w:rPr>
        <w:t>Such functions may be identified from th</w:t>
      </w:r>
      <w:r w:rsidR="005F2BB8">
        <w:rPr>
          <w:rFonts w:ascii="Arial" w:eastAsia="Times New Roman" w:hAnsi="Arial" w:cs="Arial"/>
          <w:color w:val="252525"/>
          <w:sz w:val="24"/>
          <w:szCs w:val="24"/>
          <w:lang w:eastAsia="en-GB"/>
        </w:rPr>
        <w:t>e:</w:t>
      </w:r>
    </w:p>
    <w:p w:rsidR="005F2BB8" w:rsidRPr="005F2BB8" w:rsidRDefault="005F2BB8" w:rsidP="005F2BB8">
      <w:pPr>
        <w:pStyle w:val="ListParagraph"/>
        <w:numPr>
          <w:ilvl w:val="0"/>
          <w:numId w:val="45"/>
        </w:numPr>
        <w:spacing w:before="100" w:beforeAutospacing="1" w:after="100" w:afterAutospacing="1" w:line="240" w:lineRule="auto"/>
      </w:pPr>
      <w:r>
        <w:rPr>
          <w:rFonts w:ascii="Arial" w:hAnsi="Arial" w:cs="Arial"/>
          <w:sz w:val="24"/>
          <w:szCs w:val="24"/>
          <w:lang w:val="en"/>
        </w:rPr>
        <w:t xml:space="preserve">The </w:t>
      </w:r>
      <w:r w:rsidR="00B728D0" w:rsidRPr="005F2BB8">
        <w:rPr>
          <w:rFonts w:ascii="Arial" w:hAnsi="Arial" w:cs="Arial"/>
          <w:sz w:val="24"/>
          <w:szCs w:val="24"/>
          <w:lang w:val="en"/>
        </w:rPr>
        <w:t>Policing Protocol Order 2011</w:t>
      </w:r>
      <w:r w:rsidR="007F1637" w:rsidRPr="005F2BB8">
        <w:rPr>
          <w:rFonts w:ascii="Arial" w:eastAsia="Times New Roman" w:hAnsi="Arial" w:cs="Arial"/>
          <w:color w:val="252525"/>
          <w:sz w:val="24"/>
          <w:szCs w:val="24"/>
          <w:lang w:eastAsia="en-GB"/>
        </w:rPr>
        <w:t xml:space="preserve"> which states that the</w:t>
      </w:r>
      <w:r w:rsidR="00B728D0" w:rsidRPr="005F2BB8">
        <w:rPr>
          <w:rFonts w:ascii="Arial" w:hAnsi="Arial" w:cs="Arial"/>
          <w:sz w:val="24"/>
          <w:szCs w:val="24"/>
          <w:lang w:val="en"/>
        </w:rPr>
        <w:t xml:space="preserve"> Chief Constable is responsible for maintaining the Queen’s Peace and is accountable to the law for the exercising of police powers and to the PCC for delivering of efficient and effective policing, management of resourcing and expenditure by the police force</w:t>
      </w:r>
      <w:r w:rsidR="007F1637" w:rsidRPr="005F2BB8">
        <w:rPr>
          <w:rFonts w:ascii="Arial" w:hAnsi="Arial" w:cs="Arial"/>
          <w:sz w:val="24"/>
          <w:szCs w:val="24"/>
          <w:lang w:val="en"/>
        </w:rPr>
        <w:t>.</w:t>
      </w:r>
    </w:p>
    <w:p w:rsidR="00B728D0" w:rsidRPr="007F1637" w:rsidRDefault="00087600" w:rsidP="005F2BB8">
      <w:pPr>
        <w:pStyle w:val="ListParagraph"/>
        <w:numPr>
          <w:ilvl w:val="0"/>
          <w:numId w:val="45"/>
        </w:numPr>
        <w:spacing w:before="100" w:beforeAutospacing="1" w:after="100" w:afterAutospacing="1" w:line="240" w:lineRule="auto"/>
      </w:pPr>
      <w:r>
        <w:rPr>
          <w:rFonts w:ascii="Arial" w:hAnsi="Arial" w:cs="Arial"/>
          <w:sz w:val="24"/>
          <w:szCs w:val="24"/>
          <w:lang w:val="en"/>
        </w:rPr>
        <w:t>T</w:t>
      </w:r>
      <w:r w:rsidR="007F1637" w:rsidRPr="005F2BB8">
        <w:rPr>
          <w:rFonts w:ascii="Arial" w:hAnsi="Arial" w:cs="Arial"/>
          <w:sz w:val="24"/>
          <w:szCs w:val="24"/>
          <w:lang w:val="en"/>
        </w:rPr>
        <w:t>he Police Reform and Social Responsibility Act 2011, Sch 2. (7) provides that a Chief Constable may do anything which is calculated to facilitate, or is conducive to, the exercise of the functions of a Chief Constable, the delivery of efficient and effective policing, and managing complaints</w:t>
      </w:r>
      <w:r>
        <w:rPr>
          <w:rFonts w:ascii="Arial" w:hAnsi="Arial" w:cs="Arial"/>
          <w:sz w:val="24"/>
          <w:szCs w:val="24"/>
          <w:lang w:val="en"/>
        </w:rPr>
        <w:t>.</w:t>
      </w:r>
      <w:r w:rsidR="007F1637" w:rsidRPr="005F2BB8">
        <w:rPr>
          <w:rFonts w:ascii="Arial" w:hAnsi="Arial" w:cs="Arial"/>
          <w:sz w:val="24"/>
          <w:szCs w:val="24"/>
          <w:lang w:val="en"/>
        </w:rPr>
        <w:t xml:space="preserve"> </w:t>
      </w:r>
    </w:p>
    <w:p w:rsidR="00FE3514" w:rsidRDefault="0070688B" w:rsidP="00FE3514">
      <w:pPr>
        <w:spacing w:line="244" w:lineRule="auto"/>
        <w:jc w:val="both"/>
        <w:rPr>
          <w:rFonts w:ascii="Arial" w:eastAsia="Arial Unicode MS" w:hAnsi="Arial" w:cs="Arial"/>
          <w:sz w:val="24"/>
          <w:szCs w:val="24"/>
          <w:lang w:val="en-US"/>
        </w:rPr>
      </w:pPr>
      <w:r>
        <w:rPr>
          <w:rFonts w:ascii="Arial" w:eastAsia="Arial Unicode MS" w:hAnsi="Arial" w:cs="Arial"/>
          <w:sz w:val="24"/>
          <w:szCs w:val="24"/>
          <w:lang w:val="en-US"/>
        </w:rPr>
        <w:t xml:space="preserve">The </w:t>
      </w:r>
      <w:r w:rsidR="00FE3514">
        <w:rPr>
          <w:rFonts w:ascii="Arial" w:eastAsia="Arial Unicode MS" w:hAnsi="Arial" w:cs="Arial"/>
          <w:sz w:val="24"/>
          <w:szCs w:val="24"/>
          <w:lang w:val="en-US"/>
        </w:rPr>
        <w:t xml:space="preserve">processing </w:t>
      </w:r>
      <w:r>
        <w:rPr>
          <w:rFonts w:ascii="Arial" w:eastAsia="Arial Unicode MS" w:hAnsi="Arial" w:cs="Arial"/>
          <w:sz w:val="24"/>
          <w:szCs w:val="24"/>
          <w:lang w:val="en-US"/>
        </w:rPr>
        <w:t>may include</w:t>
      </w:r>
      <w:r w:rsidR="00FE3514">
        <w:rPr>
          <w:rFonts w:ascii="Arial" w:eastAsia="Arial Unicode MS" w:hAnsi="Arial" w:cs="Arial"/>
          <w:sz w:val="24"/>
          <w:szCs w:val="24"/>
          <w:lang w:val="en-US"/>
        </w:rPr>
        <w:t xml:space="preserve"> the </w:t>
      </w:r>
      <w:r>
        <w:rPr>
          <w:rFonts w:ascii="Arial" w:eastAsia="Arial Unicode MS" w:hAnsi="Arial" w:cs="Arial"/>
          <w:sz w:val="24"/>
          <w:szCs w:val="24"/>
          <w:lang w:val="en-US"/>
        </w:rPr>
        <w:t xml:space="preserve">potential to capture special category </w:t>
      </w:r>
      <w:r w:rsidR="00FE3514">
        <w:rPr>
          <w:rFonts w:ascii="Arial" w:eastAsia="Arial Unicode MS" w:hAnsi="Arial" w:cs="Arial"/>
          <w:sz w:val="24"/>
          <w:szCs w:val="24"/>
          <w:lang w:val="en-US"/>
        </w:rPr>
        <w:t xml:space="preserve">data, which is defined at Article 9 of GDPR as </w:t>
      </w:r>
      <w:r>
        <w:rPr>
          <w:rFonts w:ascii="Arial" w:eastAsia="Arial Unicode MS" w:hAnsi="Arial" w:cs="Arial"/>
          <w:sz w:val="24"/>
          <w:szCs w:val="24"/>
          <w:lang w:val="en-US"/>
        </w:rPr>
        <w:t xml:space="preserve">personal </w:t>
      </w:r>
      <w:r w:rsidR="00FE3514">
        <w:rPr>
          <w:rFonts w:ascii="Arial" w:eastAsia="Arial Unicode MS" w:hAnsi="Arial" w:cs="Arial"/>
          <w:sz w:val="24"/>
          <w:szCs w:val="24"/>
          <w:lang w:val="en-US"/>
        </w:rPr>
        <w:t xml:space="preserve">data revealing: </w:t>
      </w:r>
    </w:p>
    <w:p w:rsidR="00FE3514" w:rsidRPr="00914C37" w:rsidRDefault="00FE3514" w:rsidP="00FE3514">
      <w:pPr>
        <w:pStyle w:val="ListParagraph"/>
        <w:numPr>
          <w:ilvl w:val="1"/>
          <w:numId w:val="42"/>
        </w:numPr>
        <w:spacing w:after="0" w:line="244" w:lineRule="auto"/>
        <w:jc w:val="both"/>
        <w:rPr>
          <w:rFonts w:ascii="Arial" w:eastAsia="Arial Unicode MS" w:hAnsi="Arial" w:cs="Arial"/>
          <w:sz w:val="24"/>
          <w:szCs w:val="24"/>
          <w:lang w:val="en-US"/>
        </w:rPr>
      </w:pPr>
      <w:r w:rsidRPr="00914C37">
        <w:rPr>
          <w:rFonts w:ascii="Arial" w:eastAsia="Arial Unicode MS" w:hAnsi="Arial" w:cs="Arial"/>
          <w:sz w:val="24"/>
          <w:szCs w:val="24"/>
          <w:lang w:val="en-US"/>
        </w:rPr>
        <w:t>racial or ethnic origin</w:t>
      </w:r>
    </w:p>
    <w:p w:rsidR="00FE3514" w:rsidRPr="00914C37" w:rsidRDefault="00FE3514" w:rsidP="00FE3514">
      <w:pPr>
        <w:pStyle w:val="ListParagraph"/>
        <w:numPr>
          <w:ilvl w:val="1"/>
          <w:numId w:val="42"/>
        </w:numPr>
        <w:spacing w:after="0" w:line="244" w:lineRule="auto"/>
        <w:jc w:val="both"/>
        <w:rPr>
          <w:rFonts w:ascii="Arial" w:eastAsia="Arial Unicode MS" w:hAnsi="Arial" w:cs="Arial"/>
          <w:sz w:val="24"/>
          <w:szCs w:val="24"/>
          <w:lang w:val="en-US"/>
        </w:rPr>
      </w:pPr>
      <w:r w:rsidRPr="00914C37">
        <w:rPr>
          <w:rFonts w:ascii="Arial" w:eastAsia="Arial Unicode MS" w:hAnsi="Arial" w:cs="Arial"/>
          <w:sz w:val="24"/>
          <w:szCs w:val="24"/>
          <w:lang w:val="en-US"/>
        </w:rPr>
        <w:t>political opinions</w:t>
      </w:r>
    </w:p>
    <w:p w:rsidR="00FE3514" w:rsidRPr="00914C37" w:rsidRDefault="00FE3514" w:rsidP="00FE3514">
      <w:pPr>
        <w:pStyle w:val="ListParagraph"/>
        <w:numPr>
          <w:ilvl w:val="1"/>
          <w:numId w:val="42"/>
        </w:numPr>
        <w:spacing w:after="0" w:line="244" w:lineRule="auto"/>
        <w:jc w:val="both"/>
        <w:rPr>
          <w:rFonts w:ascii="Arial" w:eastAsia="Arial Unicode MS" w:hAnsi="Arial" w:cs="Arial"/>
          <w:sz w:val="24"/>
          <w:szCs w:val="24"/>
          <w:lang w:val="en-US"/>
        </w:rPr>
      </w:pPr>
      <w:r w:rsidRPr="00914C37">
        <w:rPr>
          <w:rFonts w:ascii="Arial" w:eastAsia="Arial Unicode MS" w:hAnsi="Arial" w:cs="Arial"/>
          <w:sz w:val="24"/>
          <w:szCs w:val="24"/>
          <w:lang w:val="en-US"/>
        </w:rPr>
        <w:t>religious or philosophical beliefs</w:t>
      </w:r>
    </w:p>
    <w:p w:rsidR="00FE3514" w:rsidRPr="00914C37" w:rsidRDefault="00FE3514" w:rsidP="00FE3514">
      <w:pPr>
        <w:pStyle w:val="ListParagraph"/>
        <w:numPr>
          <w:ilvl w:val="1"/>
          <w:numId w:val="42"/>
        </w:numPr>
        <w:spacing w:after="0" w:line="244" w:lineRule="auto"/>
        <w:jc w:val="both"/>
        <w:rPr>
          <w:rFonts w:ascii="Arial" w:eastAsia="Arial Unicode MS" w:hAnsi="Arial" w:cs="Arial"/>
          <w:sz w:val="24"/>
          <w:szCs w:val="24"/>
          <w:lang w:val="en-US"/>
        </w:rPr>
      </w:pPr>
      <w:r w:rsidRPr="00914C37">
        <w:rPr>
          <w:rFonts w:ascii="Arial" w:eastAsia="Arial Unicode MS" w:hAnsi="Arial" w:cs="Arial"/>
          <w:sz w:val="24"/>
          <w:szCs w:val="24"/>
          <w:lang w:val="en-US"/>
        </w:rPr>
        <w:t>trade union membership</w:t>
      </w:r>
    </w:p>
    <w:p w:rsidR="00FE3514" w:rsidRPr="00914C37" w:rsidRDefault="00FE3514" w:rsidP="00FE3514">
      <w:pPr>
        <w:pStyle w:val="ListParagraph"/>
        <w:numPr>
          <w:ilvl w:val="1"/>
          <w:numId w:val="42"/>
        </w:numPr>
        <w:spacing w:after="0" w:line="244" w:lineRule="auto"/>
        <w:jc w:val="both"/>
        <w:rPr>
          <w:rFonts w:ascii="Arial" w:eastAsia="Arial Unicode MS" w:hAnsi="Arial" w:cs="Arial"/>
          <w:sz w:val="24"/>
          <w:szCs w:val="24"/>
          <w:lang w:val="en-US"/>
        </w:rPr>
      </w:pPr>
      <w:r w:rsidRPr="00914C37">
        <w:rPr>
          <w:rFonts w:ascii="Arial" w:eastAsia="Arial Unicode MS" w:hAnsi="Arial" w:cs="Arial"/>
          <w:sz w:val="24"/>
          <w:szCs w:val="24"/>
          <w:lang w:val="en-US"/>
        </w:rPr>
        <w:t>genetic data, biometric data</w:t>
      </w:r>
    </w:p>
    <w:p w:rsidR="00FE3514" w:rsidRPr="00914C37" w:rsidRDefault="00FE3514" w:rsidP="00FE3514">
      <w:pPr>
        <w:pStyle w:val="ListParagraph"/>
        <w:numPr>
          <w:ilvl w:val="1"/>
          <w:numId w:val="42"/>
        </w:numPr>
        <w:spacing w:after="0" w:line="244" w:lineRule="auto"/>
        <w:jc w:val="both"/>
        <w:rPr>
          <w:rFonts w:ascii="Arial" w:eastAsia="Arial Unicode MS" w:hAnsi="Arial" w:cs="Arial"/>
          <w:sz w:val="24"/>
          <w:szCs w:val="24"/>
          <w:lang w:val="en-US"/>
        </w:rPr>
      </w:pPr>
      <w:r w:rsidRPr="00914C37">
        <w:rPr>
          <w:rFonts w:ascii="Arial" w:eastAsia="Arial Unicode MS" w:hAnsi="Arial" w:cs="Arial"/>
          <w:sz w:val="24"/>
          <w:szCs w:val="24"/>
          <w:lang w:val="en-US"/>
        </w:rPr>
        <w:t xml:space="preserve">data concerning a natural person’s sex life or sexual orientation </w:t>
      </w:r>
    </w:p>
    <w:p w:rsidR="00FE3514" w:rsidRDefault="00FE3514" w:rsidP="00FE3514"/>
    <w:p w:rsidR="00FE3514" w:rsidRDefault="00FE3514" w:rsidP="00FE3514">
      <w:pPr>
        <w:rPr>
          <w:rFonts w:ascii="Arial" w:hAnsi="Arial" w:cs="Arial"/>
          <w:sz w:val="24"/>
          <w:szCs w:val="24"/>
        </w:rPr>
      </w:pPr>
      <w:r w:rsidRPr="00FE3514">
        <w:rPr>
          <w:rFonts w:ascii="Arial" w:hAnsi="Arial" w:cs="Arial"/>
          <w:sz w:val="24"/>
          <w:szCs w:val="24"/>
        </w:rPr>
        <w:t>The legal basis we rely on for processing this special category data is GDPR Article 9 (2) (b) 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the interests of the data subject.</w:t>
      </w:r>
      <w:r>
        <w:rPr>
          <w:rFonts w:ascii="Arial" w:hAnsi="Arial" w:cs="Arial"/>
          <w:sz w:val="24"/>
          <w:szCs w:val="24"/>
        </w:rPr>
        <w:t xml:space="preserve"> </w:t>
      </w:r>
    </w:p>
    <w:p w:rsidR="00FE3514" w:rsidRDefault="00FE3514" w:rsidP="00FE3514">
      <w:pPr>
        <w:rPr>
          <w:rFonts w:ascii="Arial" w:hAnsi="Arial" w:cs="Arial"/>
          <w:sz w:val="24"/>
          <w:szCs w:val="24"/>
        </w:rPr>
      </w:pPr>
      <w:r>
        <w:rPr>
          <w:rFonts w:ascii="Arial" w:hAnsi="Arial" w:cs="Arial"/>
          <w:sz w:val="24"/>
          <w:szCs w:val="24"/>
        </w:rPr>
        <w:t>As per Section 10</w:t>
      </w:r>
      <w:r w:rsidR="00B75CFD">
        <w:rPr>
          <w:rFonts w:ascii="Arial" w:hAnsi="Arial" w:cs="Arial"/>
          <w:sz w:val="24"/>
          <w:szCs w:val="24"/>
        </w:rPr>
        <w:t xml:space="preserve"> </w:t>
      </w:r>
      <w:r>
        <w:rPr>
          <w:rFonts w:ascii="Arial" w:hAnsi="Arial" w:cs="Arial"/>
          <w:sz w:val="24"/>
          <w:szCs w:val="24"/>
        </w:rPr>
        <w:t>(2) of the Data Protection Act 2018, a condition must be met which is Schedule 1, Part 1 (1)</w:t>
      </w:r>
      <w:r w:rsidR="00FB7BFA">
        <w:rPr>
          <w:rFonts w:ascii="Arial" w:hAnsi="Arial" w:cs="Arial"/>
          <w:sz w:val="24"/>
          <w:szCs w:val="24"/>
        </w:rPr>
        <w:t xml:space="preserve"> </w:t>
      </w:r>
      <w:r w:rsidR="001644CC">
        <w:rPr>
          <w:rFonts w:ascii="Arial" w:hAnsi="Arial" w:cs="Arial"/>
          <w:sz w:val="24"/>
          <w:szCs w:val="24"/>
        </w:rPr>
        <w:t>the processing is necessary for the purposes of performing or exercising obligations or rights which are conferred by law on the controller or the data subject in connection with employment, social security or social p</w:t>
      </w:r>
      <w:r w:rsidR="00B1587B">
        <w:rPr>
          <w:rFonts w:ascii="Arial" w:hAnsi="Arial" w:cs="Arial"/>
          <w:sz w:val="24"/>
          <w:szCs w:val="24"/>
        </w:rPr>
        <w:t>rotection.</w:t>
      </w:r>
    </w:p>
    <w:p w:rsidR="003F1C9E" w:rsidRDefault="003F1C9E" w:rsidP="00FE3514">
      <w:pPr>
        <w:rPr>
          <w:rFonts w:ascii="Arial" w:hAnsi="Arial" w:cs="Arial"/>
          <w:sz w:val="24"/>
          <w:szCs w:val="24"/>
        </w:rPr>
      </w:pPr>
      <w:r>
        <w:rPr>
          <w:rFonts w:ascii="Arial" w:hAnsi="Arial" w:cs="Arial"/>
          <w:sz w:val="24"/>
          <w:szCs w:val="24"/>
        </w:rPr>
        <w:t>When the processing of conviction data is required Article 10 of the GDPR will be satisfied by the virtue of the Article 6 and Article 9 conditions outlined above.</w:t>
      </w:r>
    </w:p>
    <w:p w:rsidR="00B75CFD" w:rsidRPr="00FE3514" w:rsidRDefault="00B75CFD" w:rsidP="00FE3514">
      <w:pPr>
        <w:rPr>
          <w:rFonts w:ascii="Arial" w:hAnsi="Arial" w:cs="Arial"/>
          <w:sz w:val="24"/>
          <w:szCs w:val="24"/>
        </w:rPr>
      </w:pPr>
      <w:r>
        <w:rPr>
          <w:rFonts w:ascii="Arial" w:hAnsi="Arial" w:cs="Arial"/>
          <w:sz w:val="24"/>
          <w:szCs w:val="24"/>
        </w:rPr>
        <w:t xml:space="preserve">Where special categories of personal data or law enforcement data is processed, Article 10 of the GPDR requires, in some circumstances that an </w:t>
      </w:r>
      <w:hyperlink r:id="rId13" w:history="1">
        <w:r w:rsidRPr="003F1C9E">
          <w:rPr>
            <w:rStyle w:val="Hyperlink"/>
            <w:rFonts w:ascii="Arial" w:hAnsi="Arial" w:cs="Arial"/>
            <w:sz w:val="24"/>
            <w:szCs w:val="24"/>
          </w:rPr>
          <w:t>Appropriate Policy Document</w:t>
        </w:r>
      </w:hyperlink>
      <w:r>
        <w:rPr>
          <w:rFonts w:ascii="Arial" w:hAnsi="Arial" w:cs="Arial"/>
          <w:sz w:val="24"/>
          <w:szCs w:val="24"/>
        </w:rPr>
        <w:t xml:space="preserve"> is in place. </w:t>
      </w:r>
    </w:p>
    <w:p w:rsidR="00FE3514" w:rsidRDefault="00FE3514" w:rsidP="00FE3514">
      <w:pPr>
        <w:spacing w:after="0" w:line="244" w:lineRule="auto"/>
        <w:ind w:firstLine="720"/>
        <w:jc w:val="both"/>
        <w:rPr>
          <w:rFonts w:ascii="Arial" w:eastAsia="Arial Unicode MS" w:hAnsi="Arial" w:cs="Arial"/>
          <w:sz w:val="24"/>
          <w:szCs w:val="24"/>
          <w:lang w:val="en-US"/>
        </w:rPr>
      </w:pPr>
    </w:p>
    <w:p w:rsidR="00D21DA3" w:rsidRPr="00D21DA3" w:rsidRDefault="00D21DA3" w:rsidP="00D21DA3">
      <w:pPr>
        <w:rPr>
          <w:rFonts w:ascii="Arial" w:eastAsia="Times New Roman" w:hAnsi="Arial" w:cs="Arial"/>
          <w:b/>
          <w:i/>
          <w:sz w:val="24"/>
          <w:szCs w:val="24"/>
          <w:lang w:eastAsia="en-GB"/>
        </w:rPr>
      </w:pPr>
      <w:r w:rsidRPr="00D21DA3">
        <w:rPr>
          <w:rFonts w:ascii="Arial" w:eastAsia="Times New Roman" w:hAnsi="Arial" w:cs="Arial"/>
          <w:b/>
          <w:i/>
          <w:sz w:val="24"/>
          <w:szCs w:val="24"/>
          <w:lang w:eastAsia="en-GB"/>
        </w:rPr>
        <w:t>What are the categories of personal data collected?</w:t>
      </w:r>
    </w:p>
    <w:p w:rsidR="00B1587B" w:rsidRDefault="00FB7BFA" w:rsidP="00C93DC5">
      <w:pPr>
        <w:rPr>
          <w:rFonts w:ascii="Arial" w:hAnsi="Arial" w:cs="Arial"/>
          <w:color w:val="252525"/>
          <w:sz w:val="24"/>
          <w:szCs w:val="24"/>
        </w:rPr>
      </w:pPr>
      <w:r w:rsidRPr="00FB7BFA">
        <w:rPr>
          <w:rFonts w:ascii="Arial" w:hAnsi="Arial" w:cs="Arial"/>
          <w:color w:val="252525"/>
          <w:sz w:val="24"/>
          <w:szCs w:val="24"/>
        </w:rPr>
        <w:t>To enable the vetting process to take place you will be asked to provide personal details, such as your name, ad</w:t>
      </w:r>
      <w:r w:rsidR="00B1587B">
        <w:rPr>
          <w:rFonts w:ascii="Arial" w:hAnsi="Arial" w:cs="Arial"/>
          <w:color w:val="252525"/>
          <w:sz w:val="24"/>
          <w:szCs w:val="24"/>
        </w:rPr>
        <w:t>dress, date and place of birth</w:t>
      </w:r>
      <w:r w:rsidR="003011A9">
        <w:rPr>
          <w:rFonts w:ascii="Arial" w:hAnsi="Arial" w:cs="Arial"/>
          <w:color w:val="252525"/>
          <w:sz w:val="24"/>
          <w:szCs w:val="24"/>
        </w:rPr>
        <w:t xml:space="preserve">, </w:t>
      </w:r>
      <w:r w:rsidRPr="00FB7BFA">
        <w:rPr>
          <w:rFonts w:ascii="Arial" w:hAnsi="Arial" w:cs="Arial"/>
          <w:color w:val="252525"/>
          <w:sz w:val="24"/>
          <w:szCs w:val="24"/>
        </w:rPr>
        <w:t>employment history</w:t>
      </w:r>
      <w:r w:rsidR="003011A9">
        <w:rPr>
          <w:rFonts w:ascii="Arial" w:hAnsi="Arial" w:cs="Arial"/>
          <w:color w:val="252525"/>
          <w:sz w:val="24"/>
          <w:szCs w:val="24"/>
        </w:rPr>
        <w:t xml:space="preserve">, ethnicity, religion, financial information, criminal convictions </w:t>
      </w:r>
      <w:r w:rsidRPr="00FB7BFA">
        <w:rPr>
          <w:rFonts w:ascii="Arial" w:hAnsi="Arial" w:cs="Arial"/>
          <w:color w:val="252525"/>
          <w:sz w:val="24"/>
          <w:szCs w:val="24"/>
        </w:rPr>
        <w:t xml:space="preserve">and your contact details.  </w:t>
      </w:r>
    </w:p>
    <w:p w:rsidR="00FB7BFA" w:rsidRDefault="00FB7BFA" w:rsidP="00C93DC5">
      <w:pPr>
        <w:rPr>
          <w:rFonts w:ascii="Arial" w:hAnsi="Arial" w:cs="Arial"/>
          <w:color w:val="252525"/>
          <w:sz w:val="24"/>
          <w:szCs w:val="24"/>
        </w:rPr>
      </w:pPr>
      <w:r w:rsidRPr="00FB7BFA">
        <w:rPr>
          <w:rFonts w:ascii="Arial" w:hAnsi="Arial" w:cs="Arial"/>
          <w:color w:val="252525"/>
          <w:sz w:val="24"/>
          <w:szCs w:val="24"/>
        </w:rPr>
        <w:t>You will also be asked to provide personal details of family members, other co-residents and any known criminal associates.   </w:t>
      </w:r>
    </w:p>
    <w:p w:rsidR="00D21DA3" w:rsidRDefault="000C4BEF" w:rsidP="00C93DC5">
      <w:pPr>
        <w:rPr>
          <w:rFonts w:ascii="Arial" w:eastAsia="Times New Roman" w:hAnsi="Arial" w:cs="Arial"/>
          <w:b/>
          <w:i/>
          <w:sz w:val="24"/>
          <w:szCs w:val="24"/>
          <w:lang w:eastAsia="en-GB"/>
        </w:rPr>
      </w:pPr>
      <w:r w:rsidRPr="000C4BEF">
        <w:rPr>
          <w:rFonts w:ascii="Arial" w:eastAsia="Times New Roman" w:hAnsi="Arial" w:cs="Arial"/>
          <w:b/>
          <w:i/>
          <w:sz w:val="24"/>
          <w:szCs w:val="24"/>
          <w:lang w:eastAsia="en-GB"/>
        </w:rPr>
        <w:t>Am I required to provide my personal data under a statutory or contractual requirement, or a requirement necessary to enter into a contract, or am I obliged to provide it?</w:t>
      </w:r>
    </w:p>
    <w:p w:rsidR="00FB7BFA" w:rsidRPr="00FB7BFA" w:rsidRDefault="00FB7BFA" w:rsidP="00C93DC5">
      <w:pPr>
        <w:rPr>
          <w:rFonts w:ascii="Arial" w:eastAsia="Times New Roman" w:hAnsi="Arial" w:cs="Arial"/>
          <w:b/>
          <w:i/>
          <w:sz w:val="24"/>
          <w:szCs w:val="24"/>
          <w:lang w:eastAsia="en-GB"/>
        </w:rPr>
      </w:pPr>
      <w:r w:rsidRPr="00FB7BFA">
        <w:rPr>
          <w:rFonts w:ascii="Arial" w:hAnsi="Arial" w:cs="Arial"/>
          <w:color w:val="252525"/>
          <w:sz w:val="24"/>
          <w:szCs w:val="24"/>
        </w:rPr>
        <w:t xml:space="preserve">Whilst you can decline to provide some or all of the information required in the vetting </w:t>
      </w:r>
      <w:r w:rsidRPr="005C3150">
        <w:rPr>
          <w:rFonts w:ascii="Arial" w:hAnsi="Arial" w:cs="Arial"/>
          <w:sz w:val="24"/>
          <w:szCs w:val="24"/>
        </w:rPr>
        <w:t>forms,</w:t>
      </w:r>
      <w:r w:rsidR="0073540B" w:rsidRPr="005C3150">
        <w:rPr>
          <w:rFonts w:ascii="Arial" w:hAnsi="Arial" w:cs="Arial"/>
          <w:sz w:val="24"/>
          <w:szCs w:val="24"/>
        </w:rPr>
        <w:t xml:space="preserve"> if you do so, </w:t>
      </w:r>
      <w:r w:rsidRPr="005C3150">
        <w:rPr>
          <w:rFonts w:ascii="Arial" w:hAnsi="Arial" w:cs="Arial"/>
          <w:sz w:val="24"/>
          <w:szCs w:val="24"/>
        </w:rPr>
        <w:t xml:space="preserve">it will not be </w:t>
      </w:r>
      <w:r w:rsidRPr="00FB7BFA">
        <w:rPr>
          <w:rFonts w:ascii="Arial" w:hAnsi="Arial" w:cs="Arial"/>
          <w:color w:val="252525"/>
          <w:sz w:val="24"/>
          <w:szCs w:val="24"/>
        </w:rPr>
        <w:t>possible to conduct a meaningful risk assessment and clearance cannot be granted.</w:t>
      </w:r>
    </w:p>
    <w:p w:rsidR="00C93DC5" w:rsidRPr="00D21DA3" w:rsidRDefault="00D21DA3" w:rsidP="00C93DC5">
      <w:pPr>
        <w:rPr>
          <w:rFonts w:ascii="Arial" w:eastAsia="Times New Roman" w:hAnsi="Arial" w:cs="Arial"/>
          <w:b/>
          <w:i/>
          <w:sz w:val="24"/>
          <w:szCs w:val="24"/>
          <w:lang w:eastAsia="en-GB"/>
        </w:rPr>
      </w:pPr>
      <w:r w:rsidRPr="00D21DA3">
        <w:rPr>
          <w:rFonts w:ascii="Arial" w:eastAsia="Times New Roman" w:hAnsi="Arial" w:cs="Arial"/>
          <w:b/>
          <w:i/>
          <w:sz w:val="24"/>
          <w:szCs w:val="24"/>
          <w:lang w:eastAsia="en-GB"/>
        </w:rPr>
        <w:t>Who will my personal data be disclosed to by Lancashire Constabulary?</w:t>
      </w:r>
    </w:p>
    <w:p w:rsidR="003011A9" w:rsidRDefault="003011A9" w:rsidP="00C93DC5">
      <w:pPr>
        <w:rPr>
          <w:rFonts w:ascii="Arial" w:hAnsi="Arial" w:cs="Arial"/>
          <w:color w:val="252525"/>
          <w:sz w:val="24"/>
        </w:rPr>
      </w:pPr>
      <w:r w:rsidRPr="003011A9">
        <w:rPr>
          <w:rFonts w:ascii="Arial" w:hAnsi="Arial" w:cs="Arial"/>
          <w:color w:val="252525"/>
          <w:sz w:val="24"/>
        </w:rPr>
        <w:t xml:space="preserve">The information may be shared with other police forces / agencies in the United Kingdom in respect of any recruitment applications you may make.  </w:t>
      </w:r>
    </w:p>
    <w:p w:rsidR="003011A9" w:rsidRPr="003011A9" w:rsidRDefault="003011A9" w:rsidP="00C93DC5">
      <w:pPr>
        <w:rPr>
          <w:rFonts w:ascii="Arial" w:eastAsia="Times New Roman" w:hAnsi="Arial" w:cs="Arial"/>
          <w:b/>
          <w:sz w:val="26"/>
          <w:szCs w:val="24"/>
          <w:lang w:eastAsia="en-GB"/>
        </w:rPr>
      </w:pPr>
      <w:r w:rsidRPr="003011A9">
        <w:rPr>
          <w:rFonts w:ascii="Arial" w:hAnsi="Arial" w:cs="Arial"/>
          <w:color w:val="252525"/>
          <w:sz w:val="24"/>
        </w:rPr>
        <w:t>Within the Constabularies the information provided will not be shared with anyone outside the Professional Standards and HR Departments, unless for a legitimate law enforcement purpose.</w:t>
      </w:r>
    </w:p>
    <w:p w:rsidR="00D21DA3" w:rsidRPr="00D21DA3" w:rsidRDefault="00D21DA3" w:rsidP="00C93DC5">
      <w:pPr>
        <w:rPr>
          <w:rFonts w:ascii="Arial" w:eastAsia="Times New Roman" w:hAnsi="Arial" w:cs="Arial"/>
          <w:b/>
          <w:i/>
          <w:sz w:val="24"/>
          <w:szCs w:val="24"/>
          <w:lang w:eastAsia="en-GB"/>
        </w:rPr>
      </w:pPr>
      <w:r w:rsidRPr="00D21DA3">
        <w:rPr>
          <w:rFonts w:ascii="Arial" w:eastAsia="Times New Roman" w:hAnsi="Arial" w:cs="Arial"/>
          <w:b/>
          <w:i/>
          <w:sz w:val="24"/>
          <w:szCs w:val="24"/>
          <w:lang w:eastAsia="en-GB"/>
        </w:rPr>
        <w:t>How long will my personal data be retained by Lancashire Constabulary?</w:t>
      </w:r>
    </w:p>
    <w:p w:rsidR="00D21DA3" w:rsidRPr="003F1C9E" w:rsidRDefault="00401522" w:rsidP="003011A9">
      <w:pPr>
        <w:spacing w:after="240" w:line="348" w:lineRule="atLeast"/>
        <w:rPr>
          <w:rFonts w:ascii="Arial" w:eastAsia="Times New Roman" w:hAnsi="Arial" w:cs="Arial"/>
          <w:sz w:val="24"/>
          <w:szCs w:val="24"/>
          <w:lang w:eastAsia="en-GB"/>
        </w:rPr>
      </w:pPr>
      <w:r>
        <w:rPr>
          <w:rFonts w:ascii="Arial" w:eastAsia="Times New Roman" w:hAnsi="Arial" w:cs="Arial"/>
          <w:sz w:val="24"/>
          <w:szCs w:val="24"/>
          <w:lang w:eastAsia="en-GB"/>
        </w:rPr>
        <w:t>Information</w:t>
      </w:r>
      <w:r w:rsidR="003F1C9E">
        <w:rPr>
          <w:rFonts w:ascii="Arial" w:eastAsia="Times New Roman" w:hAnsi="Arial" w:cs="Arial"/>
          <w:sz w:val="24"/>
          <w:szCs w:val="24"/>
          <w:lang w:eastAsia="en-GB"/>
        </w:rPr>
        <w:t xml:space="preserve"> collected through the vetting procedure will </w:t>
      </w:r>
      <w:r w:rsidRPr="00401522">
        <w:rPr>
          <w:rFonts w:ascii="Arial" w:eastAsia="Times New Roman" w:hAnsi="Arial" w:cs="Arial"/>
          <w:sz w:val="24"/>
          <w:szCs w:val="24"/>
          <w:lang w:eastAsia="en-GB"/>
        </w:rPr>
        <w:t xml:space="preserve"> </w:t>
      </w:r>
      <w:r w:rsidR="003F1C9E">
        <w:rPr>
          <w:rFonts w:ascii="Arial" w:eastAsia="Times New Roman" w:hAnsi="Arial" w:cs="Arial"/>
          <w:sz w:val="24"/>
          <w:szCs w:val="24"/>
          <w:lang w:eastAsia="en-GB"/>
        </w:rPr>
        <w:t xml:space="preserve">be </w:t>
      </w:r>
      <w:r w:rsidRPr="00401522">
        <w:rPr>
          <w:rFonts w:ascii="Arial" w:eastAsia="Times New Roman" w:hAnsi="Arial" w:cs="Arial"/>
          <w:sz w:val="24"/>
          <w:szCs w:val="24"/>
          <w:lang w:eastAsia="en-GB"/>
        </w:rPr>
        <w:t xml:space="preserve">retained </w:t>
      </w:r>
      <w:r w:rsidR="003011A9" w:rsidRPr="00C00ADA">
        <w:rPr>
          <w:rFonts w:ascii="Arial" w:eastAsia="Times New Roman" w:hAnsi="Arial" w:cs="Arial"/>
          <w:sz w:val="24"/>
          <w:szCs w:val="24"/>
          <w:lang w:eastAsia="en-GB"/>
        </w:rPr>
        <w:t xml:space="preserve">in line with the </w:t>
      </w:r>
      <w:hyperlink r:id="rId14" w:history="1">
        <w:r w:rsidR="003011A9" w:rsidRPr="003F1C9E">
          <w:rPr>
            <w:rStyle w:val="Hyperlink"/>
            <w:rFonts w:ascii="Arial" w:hAnsi="Arial" w:cs="Arial"/>
            <w:sz w:val="24"/>
            <w:szCs w:val="24"/>
          </w:rPr>
          <w:t>Lancashire Constabulary Record Retention Schedule.</w:t>
        </w:r>
      </w:hyperlink>
      <w:r w:rsidR="00D21DA3" w:rsidRPr="003F1C9E">
        <w:rPr>
          <w:rFonts w:ascii="Arial" w:eastAsia="Times New Roman" w:hAnsi="Arial" w:cs="Arial"/>
          <w:sz w:val="24"/>
          <w:szCs w:val="24"/>
          <w:lang w:eastAsia="en-GB"/>
        </w:rPr>
        <w:t xml:space="preserve"> </w:t>
      </w:r>
      <w:r w:rsidR="00D21DA3" w:rsidRPr="003F1C9E">
        <w:rPr>
          <w:rFonts w:ascii="Arial" w:eastAsia="Times New Roman" w:hAnsi="Arial" w:cs="Arial"/>
          <w:b/>
          <w:sz w:val="24"/>
          <w:szCs w:val="24"/>
          <w:lang w:eastAsia="en-GB"/>
        </w:rPr>
        <w:t xml:space="preserve">  </w:t>
      </w:r>
    </w:p>
    <w:p w:rsidR="00087600" w:rsidRDefault="00087600" w:rsidP="0073540B">
      <w:pPr>
        <w:spacing w:after="240" w:line="348" w:lineRule="atLeast"/>
        <w:rPr>
          <w:rFonts w:ascii="Arial" w:eastAsia="Times New Roman" w:hAnsi="Arial" w:cs="Arial"/>
          <w:b/>
          <w:i/>
          <w:color w:val="333333"/>
          <w:sz w:val="28"/>
          <w:szCs w:val="28"/>
          <w:lang w:eastAsia="en-GB"/>
        </w:rPr>
      </w:pPr>
    </w:p>
    <w:p w:rsidR="0073540B" w:rsidRDefault="00D21DA3" w:rsidP="0073540B">
      <w:pPr>
        <w:spacing w:after="240" w:line="348" w:lineRule="atLeast"/>
        <w:rPr>
          <w:rFonts w:ascii="Arial" w:eastAsia="Times New Roman" w:hAnsi="Arial" w:cs="Arial"/>
          <w:b/>
          <w:i/>
          <w:color w:val="333333"/>
          <w:sz w:val="28"/>
          <w:szCs w:val="28"/>
          <w:lang w:eastAsia="en-GB"/>
        </w:rPr>
      </w:pPr>
      <w:r w:rsidRPr="000D2E76">
        <w:rPr>
          <w:rFonts w:ascii="Arial" w:eastAsia="Times New Roman" w:hAnsi="Arial" w:cs="Arial"/>
          <w:b/>
          <w:i/>
          <w:color w:val="333333"/>
          <w:sz w:val="28"/>
          <w:szCs w:val="28"/>
          <w:lang w:eastAsia="en-GB"/>
        </w:rPr>
        <w:t xml:space="preserve">Your rights </w:t>
      </w:r>
    </w:p>
    <w:p w:rsidR="00D21DA3" w:rsidRPr="00DB0AB2" w:rsidRDefault="00D21DA3" w:rsidP="0073540B">
      <w:pPr>
        <w:spacing w:after="240" w:line="348" w:lineRule="atLeast"/>
        <w:rPr>
          <w:rFonts w:ascii="Arial" w:hAnsi="Arial" w:cs="Arial"/>
          <w:sz w:val="24"/>
          <w:szCs w:val="24"/>
        </w:rPr>
      </w:pPr>
      <w:r>
        <w:rPr>
          <w:rFonts w:ascii="Arial" w:hAnsi="Arial" w:cs="Arial"/>
          <w:sz w:val="24"/>
          <w:szCs w:val="24"/>
        </w:rPr>
        <w:t>A</w:t>
      </w:r>
      <w:r w:rsidRPr="00DB0AB2">
        <w:rPr>
          <w:rFonts w:ascii="Arial" w:hAnsi="Arial" w:cs="Arial"/>
          <w:sz w:val="24"/>
          <w:szCs w:val="24"/>
        </w:rPr>
        <w:t>mongst other rights</w:t>
      </w:r>
      <w:r>
        <w:rPr>
          <w:rFonts w:ascii="Arial" w:hAnsi="Arial" w:cs="Arial"/>
          <w:sz w:val="24"/>
          <w:szCs w:val="24"/>
        </w:rPr>
        <w:t>, y</w:t>
      </w:r>
      <w:r w:rsidRPr="00DB0AB2">
        <w:rPr>
          <w:rFonts w:ascii="Arial" w:hAnsi="Arial" w:cs="Arial"/>
          <w:sz w:val="24"/>
          <w:szCs w:val="24"/>
        </w:rPr>
        <w:t xml:space="preserve">ou have a </w:t>
      </w:r>
      <w:r w:rsidRPr="00CC4C68">
        <w:rPr>
          <w:rFonts w:ascii="Arial" w:hAnsi="Arial" w:cs="Arial"/>
          <w:sz w:val="24"/>
          <w:szCs w:val="24"/>
        </w:rPr>
        <w:t xml:space="preserve">right to </w:t>
      </w:r>
      <w:hyperlink r:id="rId15" w:history="1">
        <w:r w:rsidRPr="003F1C9E">
          <w:rPr>
            <w:rStyle w:val="Hyperlink"/>
            <w:rFonts w:ascii="Arial" w:hAnsi="Arial" w:cs="Arial"/>
            <w:sz w:val="24"/>
            <w:szCs w:val="24"/>
          </w:rPr>
          <w:t>request a copy</w:t>
        </w:r>
      </w:hyperlink>
      <w:r w:rsidRPr="003F1C9E">
        <w:rPr>
          <w:rFonts w:ascii="Arial" w:hAnsi="Arial" w:cs="Arial"/>
          <w:sz w:val="24"/>
          <w:szCs w:val="24"/>
        </w:rPr>
        <w:t xml:space="preserve"> </w:t>
      </w:r>
      <w:r w:rsidRPr="00DB0AB2">
        <w:rPr>
          <w:rFonts w:ascii="Arial" w:hAnsi="Arial" w:cs="Arial"/>
          <w:sz w:val="24"/>
          <w:szCs w:val="24"/>
        </w:rPr>
        <w:t xml:space="preserve">of </w:t>
      </w:r>
      <w:r>
        <w:rPr>
          <w:rFonts w:ascii="Arial" w:hAnsi="Arial" w:cs="Arial"/>
          <w:sz w:val="24"/>
          <w:szCs w:val="24"/>
        </w:rPr>
        <w:t xml:space="preserve">personal </w:t>
      </w:r>
      <w:r w:rsidRPr="00DB0AB2">
        <w:rPr>
          <w:rFonts w:ascii="Arial" w:hAnsi="Arial" w:cs="Arial"/>
          <w:sz w:val="24"/>
          <w:szCs w:val="24"/>
        </w:rPr>
        <w:t xml:space="preserve">information </w:t>
      </w:r>
      <w:r>
        <w:rPr>
          <w:rFonts w:ascii="Arial" w:hAnsi="Arial" w:cs="Arial"/>
          <w:sz w:val="24"/>
          <w:szCs w:val="24"/>
        </w:rPr>
        <w:t xml:space="preserve">that </w:t>
      </w:r>
      <w:r w:rsidRPr="00DB0AB2">
        <w:rPr>
          <w:rFonts w:ascii="Arial" w:hAnsi="Arial" w:cs="Arial"/>
          <w:sz w:val="24"/>
          <w:szCs w:val="24"/>
        </w:rPr>
        <w:t>Lancashire Constabulary holds about you</w:t>
      </w:r>
      <w:r>
        <w:rPr>
          <w:rFonts w:ascii="Arial" w:hAnsi="Arial" w:cs="Arial"/>
          <w:sz w:val="24"/>
          <w:szCs w:val="24"/>
        </w:rPr>
        <w:t xml:space="preserve">.  </w:t>
      </w:r>
      <w:r w:rsidRPr="00DB0AB2">
        <w:rPr>
          <w:rFonts w:ascii="Arial" w:hAnsi="Arial" w:cs="Arial"/>
          <w:sz w:val="24"/>
          <w:szCs w:val="24"/>
        </w:rPr>
        <w:t xml:space="preserve"> </w:t>
      </w:r>
    </w:p>
    <w:p w:rsidR="00D21DA3" w:rsidRDefault="00D21DA3" w:rsidP="00D21DA3">
      <w:pPr>
        <w:rPr>
          <w:rFonts w:ascii="Arial" w:hAnsi="Arial" w:cs="Arial"/>
          <w:sz w:val="24"/>
          <w:szCs w:val="24"/>
        </w:rPr>
      </w:pPr>
      <w:r>
        <w:rPr>
          <w:rFonts w:ascii="Arial" w:hAnsi="Arial" w:cs="Arial"/>
          <w:sz w:val="24"/>
          <w:szCs w:val="24"/>
        </w:rPr>
        <w:t>Further d</w:t>
      </w:r>
      <w:r w:rsidRPr="00DB0AB2">
        <w:rPr>
          <w:rFonts w:ascii="Arial" w:hAnsi="Arial" w:cs="Arial"/>
          <w:sz w:val="24"/>
          <w:szCs w:val="24"/>
        </w:rPr>
        <w:t xml:space="preserve">etails of </w:t>
      </w:r>
      <w:r>
        <w:rPr>
          <w:rFonts w:ascii="Arial" w:hAnsi="Arial" w:cs="Arial"/>
          <w:sz w:val="24"/>
          <w:szCs w:val="24"/>
        </w:rPr>
        <w:t xml:space="preserve">all </w:t>
      </w:r>
      <w:r w:rsidRPr="00DB0AB2">
        <w:rPr>
          <w:rFonts w:ascii="Arial" w:hAnsi="Arial" w:cs="Arial"/>
          <w:sz w:val="24"/>
          <w:szCs w:val="24"/>
        </w:rPr>
        <w:t xml:space="preserve">your rights can be found within the general </w:t>
      </w:r>
      <w:hyperlink r:id="rId16" w:history="1">
        <w:r w:rsidRPr="003F1C9E">
          <w:rPr>
            <w:rStyle w:val="Hyperlink"/>
            <w:rFonts w:ascii="Arial" w:hAnsi="Arial" w:cs="Arial"/>
            <w:sz w:val="24"/>
            <w:szCs w:val="24"/>
          </w:rPr>
          <w:t>Privacy Notice</w:t>
        </w:r>
      </w:hyperlink>
      <w:r w:rsidRPr="003F1C9E">
        <w:rPr>
          <w:rFonts w:ascii="Arial" w:hAnsi="Arial" w:cs="Arial"/>
          <w:sz w:val="24"/>
          <w:szCs w:val="24"/>
        </w:rPr>
        <w:t xml:space="preserve"> </w:t>
      </w:r>
      <w:r w:rsidRPr="001A746D">
        <w:rPr>
          <w:rFonts w:ascii="Arial" w:hAnsi="Arial" w:cs="Arial"/>
          <w:i/>
          <w:sz w:val="24"/>
          <w:szCs w:val="24"/>
        </w:rPr>
        <w:t xml:space="preserve"> </w:t>
      </w:r>
      <w:r w:rsidRPr="00DB0AB2">
        <w:rPr>
          <w:rFonts w:ascii="Arial" w:hAnsi="Arial" w:cs="Arial"/>
          <w:sz w:val="24"/>
          <w:szCs w:val="24"/>
        </w:rPr>
        <w:t>referred to above</w:t>
      </w:r>
      <w:r>
        <w:rPr>
          <w:rFonts w:ascii="Arial" w:hAnsi="Arial" w:cs="Arial"/>
          <w:sz w:val="24"/>
          <w:szCs w:val="24"/>
        </w:rPr>
        <w:t>.</w:t>
      </w:r>
      <w:r w:rsidRPr="00DB0AB2">
        <w:rPr>
          <w:rFonts w:ascii="Arial" w:hAnsi="Arial" w:cs="Arial"/>
          <w:sz w:val="24"/>
          <w:szCs w:val="24"/>
        </w:rPr>
        <w:t xml:space="preserve"> </w:t>
      </w:r>
    </w:p>
    <w:p w:rsidR="000C4BEF" w:rsidRDefault="000C4BEF" w:rsidP="000C4BEF">
      <w:pPr>
        <w:rPr>
          <w:rFonts w:ascii="Arial" w:eastAsia="Times New Roman" w:hAnsi="Arial" w:cs="Arial"/>
          <w:sz w:val="24"/>
          <w:szCs w:val="24"/>
          <w:lang w:eastAsia="en-GB"/>
        </w:rPr>
      </w:pPr>
      <w:r>
        <w:rPr>
          <w:rFonts w:ascii="Arial" w:eastAsia="Times New Roman" w:hAnsi="Arial" w:cs="Arial"/>
          <w:b/>
          <w:i/>
          <w:sz w:val="24"/>
          <w:szCs w:val="24"/>
          <w:lang w:eastAsia="en-GB"/>
        </w:rPr>
        <w:t xml:space="preserve">The </w:t>
      </w:r>
      <w:r w:rsidRPr="00D21DA3">
        <w:rPr>
          <w:rFonts w:ascii="Arial" w:eastAsia="Times New Roman" w:hAnsi="Arial" w:cs="Arial"/>
          <w:b/>
          <w:i/>
          <w:sz w:val="24"/>
          <w:szCs w:val="24"/>
          <w:lang w:eastAsia="en-GB"/>
        </w:rPr>
        <w:t xml:space="preserve">person who determines the purpose and means by which your personal data is processed) </w:t>
      </w:r>
      <w:r>
        <w:rPr>
          <w:rFonts w:ascii="Arial" w:eastAsia="Times New Roman" w:hAnsi="Arial" w:cs="Arial"/>
          <w:b/>
          <w:i/>
          <w:sz w:val="24"/>
          <w:szCs w:val="24"/>
          <w:lang w:eastAsia="en-GB"/>
        </w:rPr>
        <w:t xml:space="preserve">is </w:t>
      </w:r>
      <w:r>
        <w:rPr>
          <w:rFonts w:ascii="Arial" w:eastAsia="Times New Roman" w:hAnsi="Arial" w:cs="Arial"/>
          <w:sz w:val="24"/>
          <w:szCs w:val="24"/>
          <w:lang w:eastAsia="en-GB"/>
        </w:rPr>
        <w:t xml:space="preserve">: </w:t>
      </w:r>
    </w:p>
    <w:p w:rsidR="000C4BEF" w:rsidRDefault="000C4BEF" w:rsidP="0073540B">
      <w:pPr>
        <w:spacing w:after="0"/>
        <w:ind w:left="720"/>
        <w:rPr>
          <w:rFonts w:ascii="Arial" w:eastAsia="Times New Roman" w:hAnsi="Arial" w:cs="Arial"/>
          <w:sz w:val="24"/>
          <w:szCs w:val="24"/>
          <w:lang w:eastAsia="en-GB"/>
        </w:rPr>
      </w:pPr>
      <w:r>
        <w:rPr>
          <w:rFonts w:ascii="Arial" w:eastAsia="Times New Roman" w:hAnsi="Arial" w:cs="Arial"/>
          <w:sz w:val="24"/>
          <w:szCs w:val="24"/>
          <w:lang w:eastAsia="en-GB"/>
        </w:rPr>
        <w:t>Chief Constable of Lancashire Constabulary</w:t>
      </w:r>
    </w:p>
    <w:p w:rsidR="000C4BEF" w:rsidRDefault="000C4BEF" w:rsidP="0073540B">
      <w:pPr>
        <w:spacing w:after="0"/>
        <w:ind w:left="720"/>
        <w:rPr>
          <w:rFonts w:ascii="Arial" w:eastAsia="Times New Roman" w:hAnsi="Arial" w:cs="Arial"/>
          <w:sz w:val="24"/>
          <w:szCs w:val="24"/>
          <w:lang w:eastAsia="en-GB"/>
        </w:rPr>
      </w:pPr>
      <w:r>
        <w:rPr>
          <w:rFonts w:ascii="Arial" w:eastAsia="Times New Roman" w:hAnsi="Arial" w:cs="Arial"/>
          <w:sz w:val="24"/>
          <w:szCs w:val="24"/>
          <w:lang w:eastAsia="en-GB"/>
        </w:rPr>
        <w:t xml:space="preserve">Lancashire Constabulary </w:t>
      </w:r>
    </w:p>
    <w:p w:rsidR="000C4BEF" w:rsidRDefault="000C4BEF" w:rsidP="0073540B">
      <w:pPr>
        <w:spacing w:after="0"/>
        <w:ind w:left="720"/>
        <w:rPr>
          <w:rFonts w:ascii="Arial" w:eastAsia="Times New Roman" w:hAnsi="Arial" w:cs="Arial"/>
          <w:sz w:val="24"/>
          <w:szCs w:val="24"/>
          <w:lang w:eastAsia="en-GB"/>
        </w:rPr>
      </w:pPr>
      <w:r>
        <w:rPr>
          <w:rFonts w:ascii="Arial" w:eastAsia="Times New Roman" w:hAnsi="Arial" w:cs="Arial"/>
          <w:sz w:val="24"/>
          <w:szCs w:val="24"/>
          <w:lang w:eastAsia="en-GB"/>
        </w:rPr>
        <w:t>HQ</w:t>
      </w:r>
    </w:p>
    <w:p w:rsidR="000C4BEF" w:rsidRDefault="000C4BEF" w:rsidP="0073540B">
      <w:pPr>
        <w:spacing w:after="0" w:line="240" w:lineRule="auto"/>
        <w:ind w:left="720"/>
        <w:rPr>
          <w:rFonts w:ascii="Arial" w:hAnsi="Arial" w:cs="Arial"/>
          <w:sz w:val="24"/>
          <w:szCs w:val="24"/>
        </w:rPr>
      </w:pPr>
      <w:r>
        <w:rPr>
          <w:rFonts w:ascii="Arial" w:hAnsi="Arial" w:cs="Arial"/>
          <w:sz w:val="24"/>
          <w:szCs w:val="24"/>
        </w:rPr>
        <w:t>Saunders Lane</w:t>
      </w:r>
    </w:p>
    <w:p w:rsidR="000C4BEF" w:rsidRDefault="000C4BEF" w:rsidP="0073540B">
      <w:pPr>
        <w:spacing w:after="0" w:line="240" w:lineRule="auto"/>
        <w:ind w:left="720"/>
        <w:rPr>
          <w:rFonts w:ascii="Arial" w:hAnsi="Arial" w:cs="Arial"/>
          <w:sz w:val="24"/>
          <w:szCs w:val="24"/>
        </w:rPr>
      </w:pPr>
      <w:r>
        <w:rPr>
          <w:rFonts w:ascii="Arial" w:hAnsi="Arial" w:cs="Arial"/>
          <w:sz w:val="24"/>
          <w:szCs w:val="24"/>
        </w:rPr>
        <w:t>Hutton</w:t>
      </w:r>
    </w:p>
    <w:p w:rsidR="000C4BEF" w:rsidRDefault="000C4BEF" w:rsidP="000C4BEF">
      <w:pPr>
        <w:spacing w:line="240" w:lineRule="auto"/>
        <w:ind w:left="720"/>
        <w:rPr>
          <w:rFonts w:ascii="Arial" w:hAnsi="Arial" w:cs="Arial"/>
          <w:sz w:val="24"/>
          <w:szCs w:val="24"/>
        </w:rPr>
      </w:pPr>
      <w:r>
        <w:rPr>
          <w:rFonts w:ascii="Arial" w:hAnsi="Arial" w:cs="Arial"/>
          <w:sz w:val="24"/>
          <w:szCs w:val="24"/>
        </w:rPr>
        <w:t>PR4 5SB</w:t>
      </w:r>
    </w:p>
    <w:p w:rsidR="000C4BEF" w:rsidRPr="00D21DA3" w:rsidRDefault="000C4BEF" w:rsidP="000C4BEF">
      <w:pPr>
        <w:rPr>
          <w:b/>
          <w:i/>
          <w:lang w:eastAsia="en-GB"/>
        </w:rPr>
      </w:pPr>
      <w:r>
        <w:rPr>
          <w:rFonts w:ascii="Arial" w:eastAsia="Times New Roman" w:hAnsi="Arial" w:cs="Arial"/>
          <w:b/>
          <w:i/>
          <w:sz w:val="24"/>
          <w:szCs w:val="24"/>
          <w:lang w:eastAsia="en-GB"/>
        </w:rPr>
        <w:t xml:space="preserve">The </w:t>
      </w:r>
      <w:r w:rsidRPr="00D21DA3">
        <w:rPr>
          <w:rFonts w:ascii="Arial" w:eastAsia="Times New Roman" w:hAnsi="Arial" w:cs="Arial"/>
          <w:b/>
          <w:i/>
          <w:sz w:val="24"/>
          <w:szCs w:val="24"/>
          <w:lang w:eastAsia="en-GB"/>
        </w:rPr>
        <w:t>contact details of Lancashire Constab</w:t>
      </w:r>
      <w:r w:rsidR="00401522">
        <w:rPr>
          <w:rFonts w:ascii="Arial" w:eastAsia="Times New Roman" w:hAnsi="Arial" w:cs="Arial"/>
          <w:b/>
          <w:i/>
          <w:sz w:val="24"/>
          <w:szCs w:val="24"/>
          <w:lang w:eastAsia="en-GB"/>
        </w:rPr>
        <w:t>ulary’s Data Protection Officer</w:t>
      </w:r>
    </w:p>
    <w:p w:rsidR="000C4BEF" w:rsidRDefault="000C4BEF" w:rsidP="0073540B">
      <w:pPr>
        <w:spacing w:after="0"/>
        <w:ind w:left="720"/>
        <w:rPr>
          <w:rFonts w:ascii="Arial" w:hAnsi="Arial" w:cs="Arial"/>
          <w:sz w:val="24"/>
          <w:szCs w:val="24"/>
        </w:rPr>
      </w:pPr>
      <w:r>
        <w:rPr>
          <w:rFonts w:ascii="Arial" w:hAnsi="Arial" w:cs="Arial"/>
          <w:sz w:val="24"/>
          <w:szCs w:val="24"/>
        </w:rPr>
        <w:t>The Data Protection Officer</w:t>
      </w:r>
    </w:p>
    <w:p w:rsidR="000C4BEF" w:rsidRDefault="000C4BEF" w:rsidP="0073540B">
      <w:pPr>
        <w:spacing w:after="0"/>
        <w:ind w:left="720"/>
        <w:rPr>
          <w:rFonts w:ascii="Arial" w:hAnsi="Arial" w:cs="Arial"/>
          <w:sz w:val="24"/>
          <w:szCs w:val="24"/>
        </w:rPr>
      </w:pPr>
      <w:r>
        <w:rPr>
          <w:rFonts w:ascii="Arial" w:hAnsi="Arial" w:cs="Arial"/>
          <w:sz w:val="24"/>
          <w:szCs w:val="24"/>
        </w:rPr>
        <w:t>Lancashire Constabulary</w:t>
      </w:r>
    </w:p>
    <w:p w:rsidR="000C4BEF" w:rsidRDefault="000C4BEF" w:rsidP="0073540B">
      <w:pPr>
        <w:spacing w:after="0"/>
        <w:ind w:left="720"/>
        <w:rPr>
          <w:rFonts w:ascii="Arial" w:hAnsi="Arial" w:cs="Arial"/>
          <w:sz w:val="24"/>
          <w:szCs w:val="24"/>
        </w:rPr>
      </w:pPr>
      <w:r>
        <w:rPr>
          <w:rFonts w:ascii="Arial" w:hAnsi="Arial" w:cs="Arial"/>
          <w:sz w:val="24"/>
          <w:szCs w:val="24"/>
        </w:rPr>
        <w:t>Police Headquarters</w:t>
      </w:r>
    </w:p>
    <w:p w:rsidR="000C4BEF" w:rsidRDefault="000C4BEF" w:rsidP="0073540B">
      <w:pPr>
        <w:spacing w:after="0"/>
        <w:ind w:left="720"/>
        <w:rPr>
          <w:rFonts w:ascii="Arial" w:hAnsi="Arial" w:cs="Arial"/>
          <w:sz w:val="24"/>
          <w:szCs w:val="24"/>
        </w:rPr>
      </w:pPr>
      <w:r>
        <w:rPr>
          <w:rFonts w:ascii="Arial" w:hAnsi="Arial" w:cs="Arial"/>
          <w:sz w:val="24"/>
          <w:szCs w:val="24"/>
        </w:rPr>
        <w:t>Saunders Lane</w:t>
      </w:r>
    </w:p>
    <w:p w:rsidR="000C4BEF" w:rsidRDefault="000C4BEF" w:rsidP="0073540B">
      <w:pPr>
        <w:spacing w:after="0"/>
        <w:ind w:left="720"/>
        <w:rPr>
          <w:rFonts w:ascii="Arial" w:hAnsi="Arial" w:cs="Arial"/>
          <w:sz w:val="24"/>
          <w:szCs w:val="24"/>
        </w:rPr>
      </w:pPr>
      <w:r>
        <w:rPr>
          <w:rFonts w:ascii="Arial" w:hAnsi="Arial" w:cs="Arial"/>
          <w:sz w:val="24"/>
          <w:szCs w:val="24"/>
        </w:rPr>
        <w:t>Hutton</w:t>
      </w:r>
    </w:p>
    <w:p w:rsidR="000C4BEF" w:rsidRDefault="000C4BEF" w:rsidP="000C4BEF">
      <w:pPr>
        <w:ind w:left="720"/>
        <w:rPr>
          <w:rFonts w:ascii="Arial" w:hAnsi="Arial" w:cs="Arial"/>
          <w:sz w:val="24"/>
          <w:szCs w:val="24"/>
        </w:rPr>
      </w:pPr>
      <w:r>
        <w:rPr>
          <w:rFonts w:ascii="Arial" w:hAnsi="Arial" w:cs="Arial"/>
          <w:sz w:val="24"/>
          <w:szCs w:val="24"/>
        </w:rPr>
        <w:t xml:space="preserve">PR4 5SB </w:t>
      </w:r>
    </w:p>
    <w:p w:rsidR="00087600" w:rsidRDefault="000C4BEF" w:rsidP="00D21DA3">
      <w:pPr>
        <w:rPr>
          <w:rFonts w:ascii="Arial" w:hAnsi="Arial" w:cs="Arial"/>
          <w:sz w:val="24"/>
          <w:szCs w:val="24"/>
        </w:rPr>
      </w:pPr>
      <w:r>
        <w:rPr>
          <w:rFonts w:ascii="Arial" w:hAnsi="Arial" w:cs="Arial"/>
          <w:sz w:val="24"/>
          <w:szCs w:val="24"/>
        </w:rPr>
        <w:t xml:space="preserve">Email: </w:t>
      </w:r>
      <w:hyperlink r:id="rId17" w:history="1">
        <w:r w:rsidRPr="00CE2DDD">
          <w:rPr>
            <w:rStyle w:val="Hyperlink"/>
            <w:rFonts w:ascii="Arial" w:hAnsi="Arial" w:cs="Arial"/>
            <w:sz w:val="24"/>
            <w:szCs w:val="24"/>
          </w:rPr>
          <w:t>data.protection@lancashire.pnn.police.uk</w:t>
        </w:r>
      </w:hyperlink>
    </w:p>
    <w:p w:rsidR="00087600" w:rsidRDefault="00087600" w:rsidP="00D21DA3">
      <w:pPr>
        <w:rPr>
          <w:rFonts w:ascii="Arial" w:hAnsi="Arial" w:cs="Arial"/>
          <w:b/>
          <w:i/>
          <w:sz w:val="28"/>
          <w:szCs w:val="28"/>
        </w:rPr>
      </w:pPr>
    </w:p>
    <w:p w:rsidR="00D21DA3" w:rsidRPr="00087600" w:rsidRDefault="00D21DA3" w:rsidP="00D21DA3">
      <w:pPr>
        <w:rPr>
          <w:rFonts w:ascii="Arial" w:hAnsi="Arial" w:cs="Arial"/>
          <w:i/>
          <w:sz w:val="24"/>
          <w:szCs w:val="24"/>
        </w:rPr>
      </w:pPr>
      <w:r w:rsidRPr="00087600">
        <w:rPr>
          <w:rFonts w:ascii="Arial" w:hAnsi="Arial" w:cs="Arial"/>
          <w:b/>
          <w:i/>
          <w:sz w:val="28"/>
          <w:szCs w:val="28"/>
        </w:rPr>
        <w:t>If you wish to Complain</w:t>
      </w:r>
    </w:p>
    <w:p w:rsidR="00D21DA3" w:rsidRDefault="00D21DA3" w:rsidP="00D21DA3">
      <w:pPr>
        <w:rPr>
          <w:rFonts w:ascii="Arial" w:hAnsi="Arial" w:cs="Arial"/>
          <w:sz w:val="24"/>
          <w:szCs w:val="24"/>
        </w:rPr>
      </w:pPr>
      <w:r>
        <w:rPr>
          <w:rFonts w:ascii="Arial" w:hAnsi="Arial" w:cs="Arial"/>
          <w:sz w:val="24"/>
          <w:szCs w:val="24"/>
        </w:rPr>
        <w:t xml:space="preserve">The Information Commissioner is the independent regulator responsible for enforcing the Data Protection Act and advising on privacy rights.  The information Commissioner’s Office contact details are as follows:  </w:t>
      </w:r>
    </w:p>
    <w:p w:rsidR="00ED2CBE" w:rsidRDefault="003F1C9E" w:rsidP="00ED2CBE">
      <w:pPr>
        <w:rPr>
          <w:rFonts w:ascii="Arial" w:hAnsi="Arial" w:cs="Arial"/>
          <w:sz w:val="24"/>
          <w:szCs w:val="24"/>
        </w:rPr>
      </w:pPr>
      <w:r>
        <w:rPr>
          <w:rFonts w:ascii="Arial" w:hAnsi="Arial" w:cs="Arial"/>
          <w:sz w:val="24"/>
          <w:szCs w:val="24"/>
        </w:rPr>
        <w:t>The I</w:t>
      </w:r>
      <w:r w:rsidR="00ED2CBE">
        <w:rPr>
          <w:rFonts w:ascii="Arial" w:hAnsi="Arial" w:cs="Arial"/>
          <w:sz w:val="24"/>
          <w:szCs w:val="24"/>
        </w:rPr>
        <w:t xml:space="preserve">nformation Commissioner’s Office can be contacted as follows:  </w:t>
      </w:r>
    </w:p>
    <w:p w:rsidR="00ED2CBE" w:rsidRDefault="00401522" w:rsidP="00ED2CBE">
      <w:pPr>
        <w:rPr>
          <w:rFonts w:ascii="Arial" w:hAnsi="Arial" w:cs="Arial"/>
          <w:sz w:val="24"/>
          <w:szCs w:val="24"/>
        </w:rPr>
      </w:pPr>
      <w:r>
        <w:rPr>
          <w:rFonts w:ascii="Arial" w:hAnsi="Arial" w:cs="Arial"/>
          <w:sz w:val="24"/>
          <w:szCs w:val="24"/>
        </w:rPr>
        <w:t>Telephone</w:t>
      </w:r>
      <w:r w:rsidR="00ED2CBE">
        <w:rPr>
          <w:rFonts w:ascii="Arial" w:hAnsi="Arial" w:cs="Arial"/>
          <w:sz w:val="24"/>
          <w:szCs w:val="24"/>
        </w:rPr>
        <w:t>: 0303 123 1113</w:t>
      </w:r>
    </w:p>
    <w:p w:rsidR="00ED2CBE" w:rsidRDefault="00401522" w:rsidP="00ED2CBE">
      <w:pPr>
        <w:rPr>
          <w:rFonts w:ascii="Arial" w:hAnsi="Arial" w:cs="Arial"/>
          <w:sz w:val="24"/>
          <w:szCs w:val="24"/>
        </w:rPr>
      </w:pPr>
      <w:r>
        <w:rPr>
          <w:rFonts w:ascii="Arial" w:hAnsi="Arial" w:cs="Arial"/>
          <w:sz w:val="24"/>
          <w:szCs w:val="24"/>
        </w:rPr>
        <w:t>Website</w:t>
      </w:r>
      <w:r w:rsidR="00ED2CBE">
        <w:rPr>
          <w:rFonts w:ascii="Arial" w:hAnsi="Arial" w:cs="Arial"/>
          <w:sz w:val="24"/>
          <w:szCs w:val="24"/>
        </w:rPr>
        <w:t xml:space="preserve">: </w:t>
      </w:r>
      <w:hyperlink r:id="rId18" w:history="1">
        <w:r w:rsidR="00ED2CBE" w:rsidRPr="00F40159">
          <w:rPr>
            <w:rStyle w:val="Hyperlink"/>
            <w:rFonts w:ascii="Arial" w:hAnsi="Arial" w:cs="Arial"/>
            <w:sz w:val="24"/>
            <w:szCs w:val="24"/>
          </w:rPr>
          <w:t>https://ico.org.uk/make-a-complaint/</w:t>
        </w:r>
      </w:hyperlink>
    </w:p>
    <w:p w:rsidR="00ED2CBE" w:rsidRDefault="00ED2CBE" w:rsidP="0073540B">
      <w:pPr>
        <w:spacing w:after="0" w:line="240" w:lineRule="auto"/>
        <w:rPr>
          <w:rFonts w:ascii="Arial" w:hAnsi="Arial" w:cs="Arial"/>
          <w:sz w:val="24"/>
          <w:szCs w:val="24"/>
        </w:rPr>
      </w:pPr>
      <w:r>
        <w:rPr>
          <w:rFonts w:ascii="Arial" w:hAnsi="Arial" w:cs="Arial"/>
          <w:sz w:val="24"/>
          <w:szCs w:val="24"/>
        </w:rPr>
        <w:t xml:space="preserve">Mail: </w:t>
      </w:r>
      <w:r>
        <w:rPr>
          <w:rFonts w:ascii="Arial" w:hAnsi="Arial" w:cs="Arial"/>
          <w:sz w:val="24"/>
          <w:szCs w:val="24"/>
        </w:rPr>
        <w:tab/>
        <w:t>The Information Commissioner’s Office</w:t>
      </w:r>
    </w:p>
    <w:p w:rsidR="00ED2CBE" w:rsidRDefault="00ED2CBE" w:rsidP="0073540B">
      <w:pPr>
        <w:spacing w:after="0" w:line="240" w:lineRule="auto"/>
        <w:ind w:firstLine="720"/>
        <w:rPr>
          <w:rFonts w:ascii="Arial" w:hAnsi="Arial" w:cs="Arial"/>
          <w:sz w:val="24"/>
          <w:szCs w:val="24"/>
        </w:rPr>
      </w:pPr>
      <w:r>
        <w:rPr>
          <w:rFonts w:ascii="Arial" w:hAnsi="Arial" w:cs="Arial"/>
          <w:sz w:val="24"/>
          <w:szCs w:val="24"/>
        </w:rPr>
        <w:t>Wycliffe House</w:t>
      </w:r>
    </w:p>
    <w:p w:rsidR="00ED2CBE" w:rsidRDefault="00ED2CBE" w:rsidP="0073540B">
      <w:pPr>
        <w:spacing w:after="0" w:line="240" w:lineRule="auto"/>
        <w:ind w:firstLine="720"/>
        <w:rPr>
          <w:rFonts w:ascii="Arial" w:hAnsi="Arial" w:cs="Arial"/>
          <w:sz w:val="24"/>
          <w:szCs w:val="24"/>
        </w:rPr>
      </w:pPr>
      <w:r>
        <w:rPr>
          <w:rFonts w:ascii="Arial" w:hAnsi="Arial" w:cs="Arial"/>
          <w:sz w:val="24"/>
          <w:szCs w:val="24"/>
        </w:rPr>
        <w:t>Wilmslow</w:t>
      </w:r>
    </w:p>
    <w:p w:rsidR="00ED2CBE" w:rsidRDefault="00ED2CBE" w:rsidP="0073540B">
      <w:pPr>
        <w:spacing w:after="0" w:line="240" w:lineRule="auto"/>
        <w:ind w:firstLine="720"/>
        <w:rPr>
          <w:rFonts w:ascii="Arial" w:hAnsi="Arial" w:cs="Arial"/>
          <w:sz w:val="24"/>
          <w:szCs w:val="24"/>
        </w:rPr>
      </w:pPr>
      <w:r>
        <w:rPr>
          <w:rFonts w:ascii="Arial" w:hAnsi="Arial" w:cs="Arial"/>
          <w:sz w:val="24"/>
          <w:szCs w:val="24"/>
        </w:rPr>
        <w:t>Cheshire</w:t>
      </w:r>
    </w:p>
    <w:p w:rsidR="00ED2CBE" w:rsidRDefault="00ED2CBE" w:rsidP="00ED2CBE">
      <w:pPr>
        <w:spacing w:line="240" w:lineRule="auto"/>
        <w:ind w:firstLine="720"/>
        <w:rPr>
          <w:rFonts w:ascii="Arial" w:hAnsi="Arial" w:cs="Arial"/>
          <w:sz w:val="24"/>
          <w:szCs w:val="24"/>
        </w:rPr>
      </w:pPr>
      <w:r>
        <w:rPr>
          <w:rFonts w:ascii="Arial" w:hAnsi="Arial" w:cs="Arial"/>
          <w:sz w:val="24"/>
          <w:szCs w:val="24"/>
        </w:rPr>
        <w:t>SK9 5AF</w:t>
      </w:r>
    </w:p>
    <w:p w:rsidR="00D21DA3" w:rsidRDefault="00D21DA3" w:rsidP="00D21DA3">
      <w:pPr>
        <w:rPr>
          <w:rFonts w:ascii="Arial" w:hAnsi="Arial" w:cs="Arial"/>
          <w:sz w:val="24"/>
          <w:szCs w:val="24"/>
        </w:rPr>
      </w:pPr>
    </w:p>
    <w:sectPr w:rsidR="00D21DA3" w:rsidSect="0082043D">
      <w:footerReference w:type="default" r:id="rI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13D" w:rsidRDefault="00BE713D" w:rsidP="008F19FF">
      <w:pPr>
        <w:spacing w:after="0" w:line="240" w:lineRule="auto"/>
      </w:pPr>
      <w:r>
        <w:separator/>
      </w:r>
    </w:p>
  </w:endnote>
  <w:endnote w:type="continuationSeparator" w:id="0">
    <w:p w:rsidR="00BE713D" w:rsidRDefault="00BE713D" w:rsidP="008F1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81352"/>
      <w:docPartObj>
        <w:docPartGallery w:val="Page Numbers (Top of Page)"/>
        <w:docPartUnique/>
      </w:docPartObj>
    </w:sdtPr>
    <w:sdtEndPr/>
    <w:sdtContent>
      <w:p w:rsidR="00ED2CBE" w:rsidRDefault="00ED2CBE" w:rsidP="00F865CD"/>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990"/>
        </w:tblGrid>
        <w:tr w:rsidR="00ED2CBE" w:rsidTr="00ED2CBE">
          <w:tc>
            <w:tcPr>
              <w:tcW w:w="4638" w:type="dxa"/>
            </w:tcPr>
            <w:p w:rsidR="00ED2CBE" w:rsidRPr="00942513" w:rsidRDefault="00FB7BFA" w:rsidP="003520CD">
              <w:pPr>
                <w:pStyle w:val="Header"/>
              </w:pPr>
              <w:r>
                <w:t>Specific Privacy Notice - Vetting</w:t>
              </w:r>
            </w:p>
          </w:tc>
          <w:tc>
            <w:tcPr>
              <w:tcW w:w="4990" w:type="dxa"/>
            </w:tcPr>
            <w:sdt>
              <w:sdtPr>
                <w:id w:val="-319812026"/>
                <w:docPartObj>
                  <w:docPartGallery w:val="Page Numbers (Top of Page)"/>
                  <w:docPartUnique/>
                </w:docPartObj>
              </w:sdtPr>
              <w:sdtEndPr/>
              <w:sdtContent>
                <w:p w:rsidR="00ED2CBE" w:rsidRDefault="00ED2CBE" w:rsidP="00F865CD">
                  <w:pPr>
                    <w:pStyle w:val="Header"/>
                    <w:jc w:val="right"/>
                  </w:pPr>
                  <w:r w:rsidRPr="00942513">
                    <w:t xml:space="preserve">                                                                      Page </w:t>
                  </w:r>
                  <w:r w:rsidRPr="00942513">
                    <w:rPr>
                      <w:b/>
                      <w:bCs/>
                      <w:sz w:val="24"/>
                      <w:szCs w:val="24"/>
                    </w:rPr>
                    <w:fldChar w:fldCharType="begin"/>
                  </w:r>
                  <w:r w:rsidRPr="00942513">
                    <w:rPr>
                      <w:b/>
                      <w:bCs/>
                    </w:rPr>
                    <w:instrText xml:space="preserve"> PAGE </w:instrText>
                  </w:r>
                  <w:r w:rsidRPr="00942513">
                    <w:rPr>
                      <w:b/>
                      <w:bCs/>
                      <w:sz w:val="24"/>
                      <w:szCs w:val="24"/>
                    </w:rPr>
                    <w:fldChar w:fldCharType="separate"/>
                  </w:r>
                  <w:r w:rsidR="00C85763">
                    <w:rPr>
                      <w:b/>
                      <w:bCs/>
                      <w:noProof/>
                    </w:rPr>
                    <w:t>1</w:t>
                  </w:r>
                  <w:r w:rsidRPr="00942513">
                    <w:rPr>
                      <w:b/>
                      <w:bCs/>
                      <w:sz w:val="24"/>
                      <w:szCs w:val="24"/>
                    </w:rPr>
                    <w:fldChar w:fldCharType="end"/>
                  </w:r>
                  <w:r w:rsidRPr="00942513">
                    <w:t xml:space="preserve"> of </w:t>
                  </w:r>
                  <w:r w:rsidRPr="00942513">
                    <w:rPr>
                      <w:b/>
                      <w:bCs/>
                      <w:sz w:val="24"/>
                      <w:szCs w:val="24"/>
                    </w:rPr>
                    <w:fldChar w:fldCharType="begin"/>
                  </w:r>
                  <w:r w:rsidRPr="00942513">
                    <w:rPr>
                      <w:b/>
                      <w:bCs/>
                    </w:rPr>
                    <w:instrText xml:space="preserve"> NUMPAGES  </w:instrText>
                  </w:r>
                  <w:r w:rsidRPr="00942513">
                    <w:rPr>
                      <w:b/>
                      <w:bCs/>
                      <w:sz w:val="24"/>
                      <w:szCs w:val="24"/>
                    </w:rPr>
                    <w:fldChar w:fldCharType="separate"/>
                  </w:r>
                  <w:r w:rsidR="00C85763">
                    <w:rPr>
                      <w:b/>
                      <w:bCs/>
                      <w:noProof/>
                    </w:rPr>
                    <w:t>4</w:t>
                  </w:r>
                  <w:r w:rsidRPr="00942513">
                    <w:rPr>
                      <w:b/>
                      <w:bCs/>
                      <w:sz w:val="24"/>
                      <w:szCs w:val="24"/>
                    </w:rPr>
                    <w:fldChar w:fldCharType="end"/>
                  </w:r>
                </w:p>
              </w:sdtContent>
            </w:sdt>
          </w:tc>
        </w:tr>
      </w:tbl>
      <w:p w:rsidR="00ED2CBE" w:rsidRDefault="00BE713D" w:rsidP="00F865CD">
        <w:pPr>
          <w:pStyle w:val="Head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13D" w:rsidRDefault="00BE713D" w:rsidP="008F19FF">
      <w:pPr>
        <w:spacing w:after="0" w:line="240" w:lineRule="auto"/>
      </w:pPr>
      <w:r>
        <w:separator/>
      </w:r>
    </w:p>
  </w:footnote>
  <w:footnote w:type="continuationSeparator" w:id="0">
    <w:p w:rsidR="00BE713D" w:rsidRDefault="00BE713D" w:rsidP="008F19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6210"/>
    <w:multiLevelType w:val="hybridMultilevel"/>
    <w:tmpl w:val="BBDEE7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11A7564"/>
    <w:multiLevelType w:val="multilevel"/>
    <w:tmpl w:val="BE4E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1139C4"/>
    <w:multiLevelType w:val="multilevel"/>
    <w:tmpl w:val="8654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0A6AF2"/>
    <w:multiLevelType w:val="multilevel"/>
    <w:tmpl w:val="0CBC0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ED3CD5"/>
    <w:multiLevelType w:val="hybridMultilevel"/>
    <w:tmpl w:val="F6BC4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DD7DAF"/>
    <w:multiLevelType w:val="hybridMultilevel"/>
    <w:tmpl w:val="F244A9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90C1B3A"/>
    <w:multiLevelType w:val="hybridMultilevel"/>
    <w:tmpl w:val="759EC9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27C268D"/>
    <w:multiLevelType w:val="multilevel"/>
    <w:tmpl w:val="2DFA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E00BCE"/>
    <w:multiLevelType w:val="hybridMultilevel"/>
    <w:tmpl w:val="190A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D4338A"/>
    <w:multiLevelType w:val="hybridMultilevel"/>
    <w:tmpl w:val="F2D45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741EE7"/>
    <w:multiLevelType w:val="hybridMultilevel"/>
    <w:tmpl w:val="562434A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E91916"/>
    <w:multiLevelType w:val="hybridMultilevel"/>
    <w:tmpl w:val="AF68C444"/>
    <w:lvl w:ilvl="0" w:tplc="F1B2BBA8">
      <w:start w:val="1"/>
      <w:numFmt w:val="lowerLetter"/>
      <w:lvlText w:val="(%1)"/>
      <w:lvlJc w:val="left"/>
      <w:pPr>
        <w:ind w:left="720" w:hanging="360"/>
      </w:pPr>
      <w:rPr>
        <w:rFonts w:eastAsia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A507F38"/>
    <w:multiLevelType w:val="multilevel"/>
    <w:tmpl w:val="DBD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540801"/>
    <w:multiLevelType w:val="hybridMultilevel"/>
    <w:tmpl w:val="9A96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BD708FE"/>
    <w:multiLevelType w:val="hybridMultilevel"/>
    <w:tmpl w:val="DA9667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0DD58FE"/>
    <w:multiLevelType w:val="hybridMultilevel"/>
    <w:tmpl w:val="8C505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4D30AE"/>
    <w:multiLevelType w:val="hybridMultilevel"/>
    <w:tmpl w:val="673E48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nsid w:val="38677D64"/>
    <w:multiLevelType w:val="hybridMultilevel"/>
    <w:tmpl w:val="52D0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7344A7"/>
    <w:multiLevelType w:val="hybridMultilevel"/>
    <w:tmpl w:val="EA80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B0F5BB2"/>
    <w:multiLevelType w:val="hybridMultilevel"/>
    <w:tmpl w:val="05EA2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8A3B36"/>
    <w:multiLevelType w:val="hybridMultilevel"/>
    <w:tmpl w:val="ABB02D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403D1744"/>
    <w:multiLevelType w:val="hybridMultilevel"/>
    <w:tmpl w:val="61D8F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523C5B"/>
    <w:multiLevelType w:val="hybridMultilevel"/>
    <w:tmpl w:val="7C9A7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A4A38BA"/>
    <w:multiLevelType w:val="hybridMultilevel"/>
    <w:tmpl w:val="B5B0C9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0C54EEB"/>
    <w:multiLevelType w:val="hybridMultilevel"/>
    <w:tmpl w:val="879A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0C558A1"/>
    <w:multiLevelType w:val="hybridMultilevel"/>
    <w:tmpl w:val="1C7415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37D2325"/>
    <w:multiLevelType w:val="hybridMultilevel"/>
    <w:tmpl w:val="E738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A21DA1"/>
    <w:multiLevelType w:val="hybridMultilevel"/>
    <w:tmpl w:val="9C90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C044E81"/>
    <w:multiLevelType w:val="hybridMultilevel"/>
    <w:tmpl w:val="C4BE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C155534"/>
    <w:multiLevelType w:val="hybridMultilevel"/>
    <w:tmpl w:val="D5361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C5A234B"/>
    <w:multiLevelType w:val="hybridMultilevel"/>
    <w:tmpl w:val="7278E58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CE45148"/>
    <w:multiLevelType w:val="multilevel"/>
    <w:tmpl w:val="203A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8337CF"/>
    <w:multiLevelType w:val="multilevel"/>
    <w:tmpl w:val="7D16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EC072B"/>
    <w:multiLevelType w:val="hybridMultilevel"/>
    <w:tmpl w:val="55D43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54377E7"/>
    <w:multiLevelType w:val="hybridMultilevel"/>
    <w:tmpl w:val="6F1A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6D270B"/>
    <w:multiLevelType w:val="hybridMultilevel"/>
    <w:tmpl w:val="13449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B835E5C"/>
    <w:multiLevelType w:val="hybridMultilevel"/>
    <w:tmpl w:val="7768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297EC7"/>
    <w:multiLevelType w:val="hybridMultilevel"/>
    <w:tmpl w:val="D51A0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54245D7"/>
    <w:multiLevelType w:val="hybridMultilevel"/>
    <w:tmpl w:val="2F92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5F03DF0"/>
    <w:multiLevelType w:val="hybridMultilevel"/>
    <w:tmpl w:val="D0806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64D2DFC"/>
    <w:multiLevelType w:val="hybridMultilevel"/>
    <w:tmpl w:val="D26C2328"/>
    <w:lvl w:ilvl="0" w:tplc="1CCC2DD8">
      <w:start w:val="1"/>
      <w:numFmt w:val="bullet"/>
      <w:lvlText w:val=""/>
      <w:lvlJc w:val="left"/>
      <w:pPr>
        <w:ind w:left="720" w:hanging="360"/>
      </w:pPr>
      <w:rPr>
        <w:rFonts w:ascii="Symbol" w:hAnsi="Symbol" w:hint="default"/>
      </w:rPr>
    </w:lvl>
    <w:lvl w:ilvl="1" w:tplc="30EACE8A">
      <w:start w:val="1"/>
      <w:numFmt w:val="bullet"/>
      <w:lvlText w:val="o"/>
      <w:lvlJc w:val="left"/>
      <w:pPr>
        <w:ind w:left="1440" w:hanging="360"/>
      </w:pPr>
      <w:rPr>
        <w:rFonts w:ascii="Courier New" w:hAnsi="Courier New" w:cs="Times New Roman" w:hint="default"/>
      </w:rPr>
    </w:lvl>
    <w:lvl w:ilvl="2" w:tplc="076C02DE">
      <w:start w:val="1"/>
      <w:numFmt w:val="bullet"/>
      <w:lvlText w:val=""/>
      <w:lvlJc w:val="left"/>
      <w:pPr>
        <w:ind w:left="2160" w:hanging="360"/>
      </w:pPr>
      <w:rPr>
        <w:rFonts w:ascii="Wingdings" w:hAnsi="Wingdings" w:hint="default"/>
      </w:rPr>
    </w:lvl>
    <w:lvl w:ilvl="3" w:tplc="3D5C60C6">
      <w:start w:val="1"/>
      <w:numFmt w:val="bullet"/>
      <w:lvlText w:val=""/>
      <w:lvlJc w:val="left"/>
      <w:pPr>
        <w:ind w:left="2880" w:hanging="360"/>
      </w:pPr>
      <w:rPr>
        <w:rFonts w:ascii="Symbol" w:hAnsi="Symbol" w:hint="default"/>
      </w:rPr>
    </w:lvl>
    <w:lvl w:ilvl="4" w:tplc="FF724D40">
      <w:start w:val="1"/>
      <w:numFmt w:val="bullet"/>
      <w:lvlText w:val="o"/>
      <w:lvlJc w:val="left"/>
      <w:pPr>
        <w:ind w:left="3600" w:hanging="360"/>
      </w:pPr>
      <w:rPr>
        <w:rFonts w:ascii="Courier New" w:hAnsi="Courier New" w:cs="Times New Roman" w:hint="default"/>
      </w:rPr>
    </w:lvl>
    <w:lvl w:ilvl="5" w:tplc="12B03FCE">
      <w:start w:val="1"/>
      <w:numFmt w:val="bullet"/>
      <w:lvlText w:val=""/>
      <w:lvlJc w:val="left"/>
      <w:pPr>
        <w:ind w:left="4320" w:hanging="360"/>
      </w:pPr>
      <w:rPr>
        <w:rFonts w:ascii="Wingdings" w:hAnsi="Wingdings" w:hint="default"/>
      </w:rPr>
    </w:lvl>
    <w:lvl w:ilvl="6" w:tplc="1A4E972A">
      <w:start w:val="1"/>
      <w:numFmt w:val="bullet"/>
      <w:lvlText w:val=""/>
      <w:lvlJc w:val="left"/>
      <w:pPr>
        <w:ind w:left="5040" w:hanging="360"/>
      </w:pPr>
      <w:rPr>
        <w:rFonts w:ascii="Symbol" w:hAnsi="Symbol" w:hint="default"/>
      </w:rPr>
    </w:lvl>
    <w:lvl w:ilvl="7" w:tplc="D3226C52">
      <w:start w:val="1"/>
      <w:numFmt w:val="bullet"/>
      <w:lvlText w:val="o"/>
      <w:lvlJc w:val="left"/>
      <w:pPr>
        <w:ind w:left="5760" w:hanging="360"/>
      </w:pPr>
      <w:rPr>
        <w:rFonts w:ascii="Courier New" w:hAnsi="Courier New" w:cs="Times New Roman" w:hint="default"/>
      </w:rPr>
    </w:lvl>
    <w:lvl w:ilvl="8" w:tplc="25EAE4E8">
      <w:start w:val="1"/>
      <w:numFmt w:val="bullet"/>
      <w:lvlText w:val=""/>
      <w:lvlJc w:val="left"/>
      <w:pPr>
        <w:ind w:left="6480" w:hanging="360"/>
      </w:pPr>
      <w:rPr>
        <w:rFonts w:ascii="Wingdings" w:hAnsi="Wingdings" w:hint="default"/>
      </w:rPr>
    </w:lvl>
  </w:abstractNum>
  <w:abstractNum w:abstractNumId="41">
    <w:nsid w:val="778D283F"/>
    <w:multiLevelType w:val="hybridMultilevel"/>
    <w:tmpl w:val="52CA6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9ED5C3B"/>
    <w:multiLevelType w:val="hybridMultilevel"/>
    <w:tmpl w:val="1540B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BA41EBF"/>
    <w:multiLevelType w:val="hybridMultilevel"/>
    <w:tmpl w:val="5BE83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FCE613F"/>
    <w:multiLevelType w:val="multilevel"/>
    <w:tmpl w:val="E5D2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32"/>
  </w:num>
  <w:num w:numId="3">
    <w:abstractNumId w:val="7"/>
  </w:num>
  <w:num w:numId="4">
    <w:abstractNumId w:val="12"/>
  </w:num>
  <w:num w:numId="5">
    <w:abstractNumId w:val="1"/>
  </w:num>
  <w:num w:numId="6">
    <w:abstractNumId w:val="3"/>
  </w:num>
  <w:num w:numId="7">
    <w:abstractNumId w:val="2"/>
  </w:num>
  <w:num w:numId="8">
    <w:abstractNumId w:val="31"/>
  </w:num>
  <w:num w:numId="9">
    <w:abstractNumId w:val="13"/>
  </w:num>
  <w:num w:numId="10">
    <w:abstractNumId w:val="5"/>
  </w:num>
  <w:num w:numId="11">
    <w:abstractNumId w:val="34"/>
  </w:num>
  <w:num w:numId="12">
    <w:abstractNumId w:val="8"/>
  </w:num>
  <w:num w:numId="13">
    <w:abstractNumId w:val="20"/>
  </w:num>
  <w:num w:numId="14">
    <w:abstractNumId w:val="17"/>
  </w:num>
  <w:num w:numId="15">
    <w:abstractNumId w:val="22"/>
  </w:num>
  <w:num w:numId="16">
    <w:abstractNumId w:val="43"/>
  </w:num>
  <w:num w:numId="17">
    <w:abstractNumId w:val="18"/>
  </w:num>
  <w:num w:numId="18">
    <w:abstractNumId w:val="33"/>
  </w:num>
  <w:num w:numId="19">
    <w:abstractNumId w:val="4"/>
  </w:num>
  <w:num w:numId="20">
    <w:abstractNumId w:val="26"/>
  </w:num>
  <w:num w:numId="21">
    <w:abstractNumId w:val="36"/>
  </w:num>
  <w:num w:numId="22">
    <w:abstractNumId w:val="35"/>
  </w:num>
  <w:num w:numId="23">
    <w:abstractNumId w:val="24"/>
  </w:num>
  <w:num w:numId="24">
    <w:abstractNumId w:val="16"/>
  </w:num>
  <w:num w:numId="25">
    <w:abstractNumId w:val="38"/>
  </w:num>
  <w:num w:numId="26">
    <w:abstractNumId w:val="28"/>
  </w:num>
  <w:num w:numId="27">
    <w:abstractNumId w:val="27"/>
  </w:num>
  <w:num w:numId="28">
    <w:abstractNumId w:val="29"/>
  </w:num>
  <w:num w:numId="29">
    <w:abstractNumId w:val="42"/>
  </w:num>
  <w:num w:numId="30">
    <w:abstractNumId w:val="41"/>
  </w:num>
  <w:num w:numId="31">
    <w:abstractNumId w:val="39"/>
  </w:num>
  <w:num w:numId="32">
    <w:abstractNumId w:val="19"/>
  </w:num>
  <w:num w:numId="33">
    <w:abstractNumId w:val="21"/>
  </w:num>
  <w:num w:numId="34">
    <w:abstractNumId w:val="15"/>
  </w:num>
  <w:num w:numId="35">
    <w:abstractNumId w:val="9"/>
  </w:num>
  <w:num w:numId="36">
    <w:abstractNumId w:val="11"/>
  </w:num>
  <w:num w:numId="37">
    <w:abstractNumId w:val="23"/>
  </w:num>
  <w:num w:numId="38">
    <w:abstractNumId w:val="14"/>
  </w:num>
  <w:num w:numId="39">
    <w:abstractNumId w:val="25"/>
  </w:num>
  <w:num w:numId="40">
    <w:abstractNumId w:val="6"/>
  </w:num>
  <w:num w:numId="41">
    <w:abstractNumId w:val="40"/>
  </w:num>
  <w:num w:numId="42">
    <w:abstractNumId w:val="30"/>
  </w:num>
  <w:num w:numId="43">
    <w:abstractNumId w:val="10"/>
  </w:num>
  <w:num w:numId="44">
    <w:abstractNumId w:val="0"/>
  </w:num>
  <w:num w:numId="45">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B05"/>
    <w:rsid w:val="000242BD"/>
    <w:rsid w:val="000251F6"/>
    <w:rsid w:val="00030C2D"/>
    <w:rsid w:val="000357C8"/>
    <w:rsid w:val="000376D3"/>
    <w:rsid w:val="00040DDF"/>
    <w:rsid w:val="0004774C"/>
    <w:rsid w:val="00051D41"/>
    <w:rsid w:val="000555BB"/>
    <w:rsid w:val="00063FA1"/>
    <w:rsid w:val="00087600"/>
    <w:rsid w:val="000A5EA5"/>
    <w:rsid w:val="000A5F20"/>
    <w:rsid w:val="000B6C0B"/>
    <w:rsid w:val="000C4BEF"/>
    <w:rsid w:val="000C4EDE"/>
    <w:rsid w:val="000D2E76"/>
    <w:rsid w:val="000D74FA"/>
    <w:rsid w:val="000D74FC"/>
    <w:rsid w:val="000E4E3B"/>
    <w:rsid w:val="000F71A9"/>
    <w:rsid w:val="0013322F"/>
    <w:rsid w:val="00135A6C"/>
    <w:rsid w:val="00144267"/>
    <w:rsid w:val="00152DE1"/>
    <w:rsid w:val="001644CC"/>
    <w:rsid w:val="0016674F"/>
    <w:rsid w:val="00181D06"/>
    <w:rsid w:val="0019038E"/>
    <w:rsid w:val="001B333C"/>
    <w:rsid w:val="001D0680"/>
    <w:rsid w:val="001D3C9E"/>
    <w:rsid w:val="001E336C"/>
    <w:rsid w:val="001E4240"/>
    <w:rsid w:val="001E799D"/>
    <w:rsid w:val="00212024"/>
    <w:rsid w:val="002268A3"/>
    <w:rsid w:val="002277A5"/>
    <w:rsid w:val="00233DF2"/>
    <w:rsid w:val="00252613"/>
    <w:rsid w:val="00262D6A"/>
    <w:rsid w:val="00263DBC"/>
    <w:rsid w:val="002657C2"/>
    <w:rsid w:val="00266DA9"/>
    <w:rsid w:val="00267265"/>
    <w:rsid w:val="00280718"/>
    <w:rsid w:val="002B0C3B"/>
    <w:rsid w:val="002B72EA"/>
    <w:rsid w:val="002C4CCF"/>
    <w:rsid w:val="002F1085"/>
    <w:rsid w:val="003011A9"/>
    <w:rsid w:val="0030707C"/>
    <w:rsid w:val="003150EB"/>
    <w:rsid w:val="00326943"/>
    <w:rsid w:val="00335164"/>
    <w:rsid w:val="003520CD"/>
    <w:rsid w:val="0037774A"/>
    <w:rsid w:val="00380408"/>
    <w:rsid w:val="003842BC"/>
    <w:rsid w:val="0039166E"/>
    <w:rsid w:val="00391671"/>
    <w:rsid w:val="003A7A8F"/>
    <w:rsid w:val="003F1C9E"/>
    <w:rsid w:val="00401522"/>
    <w:rsid w:val="00413AD4"/>
    <w:rsid w:val="004156E3"/>
    <w:rsid w:val="00460906"/>
    <w:rsid w:val="004B36D8"/>
    <w:rsid w:val="004B47D7"/>
    <w:rsid w:val="004B4EA7"/>
    <w:rsid w:val="004B76EC"/>
    <w:rsid w:val="004D1200"/>
    <w:rsid w:val="004D25AB"/>
    <w:rsid w:val="004F202A"/>
    <w:rsid w:val="005058A8"/>
    <w:rsid w:val="00511E3B"/>
    <w:rsid w:val="00515890"/>
    <w:rsid w:val="0052578A"/>
    <w:rsid w:val="00533808"/>
    <w:rsid w:val="005340E6"/>
    <w:rsid w:val="00541122"/>
    <w:rsid w:val="00543749"/>
    <w:rsid w:val="0055680A"/>
    <w:rsid w:val="00566C6C"/>
    <w:rsid w:val="00581DED"/>
    <w:rsid w:val="005862D8"/>
    <w:rsid w:val="00596BEC"/>
    <w:rsid w:val="005A4A47"/>
    <w:rsid w:val="005B1205"/>
    <w:rsid w:val="005C3150"/>
    <w:rsid w:val="005C4C20"/>
    <w:rsid w:val="005F2BB8"/>
    <w:rsid w:val="005F4113"/>
    <w:rsid w:val="0063799B"/>
    <w:rsid w:val="00646768"/>
    <w:rsid w:val="0065641B"/>
    <w:rsid w:val="006806E0"/>
    <w:rsid w:val="006843C1"/>
    <w:rsid w:val="00685885"/>
    <w:rsid w:val="006945AD"/>
    <w:rsid w:val="006A63F0"/>
    <w:rsid w:val="006C1380"/>
    <w:rsid w:val="006E3F33"/>
    <w:rsid w:val="006E535D"/>
    <w:rsid w:val="006E6265"/>
    <w:rsid w:val="006E76EC"/>
    <w:rsid w:val="00705A39"/>
    <w:rsid w:val="0070688B"/>
    <w:rsid w:val="0070760C"/>
    <w:rsid w:val="00724120"/>
    <w:rsid w:val="0072575D"/>
    <w:rsid w:val="0073540B"/>
    <w:rsid w:val="00750CA1"/>
    <w:rsid w:val="007664FF"/>
    <w:rsid w:val="00792A75"/>
    <w:rsid w:val="007A0F0E"/>
    <w:rsid w:val="007A75A5"/>
    <w:rsid w:val="007C4BCA"/>
    <w:rsid w:val="007F05FD"/>
    <w:rsid w:val="007F1637"/>
    <w:rsid w:val="00800A76"/>
    <w:rsid w:val="008060B6"/>
    <w:rsid w:val="00806FA8"/>
    <w:rsid w:val="0082043D"/>
    <w:rsid w:val="00835945"/>
    <w:rsid w:val="00837F93"/>
    <w:rsid w:val="008429ED"/>
    <w:rsid w:val="00853FD0"/>
    <w:rsid w:val="00870411"/>
    <w:rsid w:val="00870B53"/>
    <w:rsid w:val="00875ABF"/>
    <w:rsid w:val="00876C4E"/>
    <w:rsid w:val="00876D1F"/>
    <w:rsid w:val="00877591"/>
    <w:rsid w:val="00877A77"/>
    <w:rsid w:val="00882359"/>
    <w:rsid w:val="0088250F"/>
    <w:rsid w:val="008830AD"/>
    <w:rsid w:val="008954A0"/>
    <w:rsid w:val="008A29FC"/>
    <w:rsid w:val="008D1D29"/>
    <w:rsid w:val="008D6ED2"/>
    <w:rsid w:val="008F19FF"/>
    <w:rsid w:val="008F3153"/>
    <w:rsid w:val="00903116"/>
    <w:rsid w:val="00914376"/>
    <w:rsid w:val="00955723"/>
    <w:rsid w:val="00967156"/>
    <w:rsid w:val="00972049"/>
    <w:rsid w:val="009A1510"/>
    <w:rsid w:val="009A29DF"/>
    <w:rsid w:val="009A6549"/>
    <w:rsid w:val="009B4A80"/>
    <w:rsid w:val="009F42E2"/>
    <w:rsid w:val="00A17525"/>
    <w:rsid w:val="00A177D1"/>
    <w:rsid w:val="00A42286"/>
    <w:rsid w:val="00A60BE3"/>
    <w:rsid w:val="00A64795"/>
    <w:rsid w:val="00A85F9A"/>
    <w:rsid w:val="00AA4FB9"/>
    <w:rsid w:val="00AB06E5"/>
    <w:rsid w:val="00AC1D73"/>
    <w:rsid w:val="00B00273"/>
    <w:rsid w:val="00B020D3"/>
    <w:rsid w:val="00B07D97"/>
    <w:rsid w:val="00B1587B"/>
    <w:rsid w:val="00B233D9"/>
    <w:rsid w:val="00B25E45"/>
    <w:rsid w:val="00B26C0E"/>
    <w:rsid w:val="00B27BB0"/>
    <w:rsid w:val="00B345B1"/>
    <w:rsid w:val="00B4194C"/>
    <w:rsid w:val="00B46AB6"/>
    <w:rsid w:val="00B50F8C"/>
    <w:rsid w:val="00B514E5"/>
    <w:rsid w:val="00B67B31"/>
    <w:rsid w:val="00B71DD8"/>
    <w:rsid w:val="00B728D0"/>
    <w:rsid w:val="00B75CFD"/>
    <w:rsid w:val="00B77E9B"/>
    <w:rsid w:val="00BA1615"/>
    <w:rsid w:val="00BE10FD"/>
    <w:rsid w:val="00BE713D"/>
    <w:rsid w:val="00BF3989"/>
    <w:rsid w:val="00BF3C60"/>
    <w:rsid w:val="00C0115B"/>
    <w:rsid w:val="00C14326"/>
    <w:rsid w:val="00C2538B"/>
    <w:rsid w:val="00C258E8"/>
    <w:rsid w:val="00C45A0A"/>
    <w:rsid w:val="00C5396C"/>
    <w:rsid w:val="00C85274"/>
    <w:rsid w:val="00C85763"/>
    <w:rsid w:val="00C87B05"/>
    <w:rsid w:val="00C93DC5"/>
    <w:rsid w:val="00D00161"/>
    <w:rsid w:val="00D16429"/>
    <w:rsid w:val="00D21DA3"/>
    <w:rsid w:val="00D220D0"/>
    <w:rsid w:val="00D251B4"/>
    <w:rsid w:val="00D439C4"/>
    <w:rsid w:val="00D54191"/>
    <w:rsid w:val="00D715C2"/>
    <w:rsid w:val="00D759A7"/>
    <w:rsid w:val="00D75F0B"/>
    <w:rsid w:val="00D76235"/>
    <w:rsid w:val="00D765B8"/>
    <w:rsid w:val="00D8050F"/>
    <w:rsid w:val="00DB39A2"/>
    <w:rsid w:val="00DB7233"/>
    <w:rsid w:val="00DC007D"/>
    <w:rsid w:val="00DE016E"/>
    <w:rsid w:val="00DE0DC7"/>
    <w:rsid w:val="00DE285B"/>
    <w:rsid w:val="00DF662E"/>
    <w:rsid w:val="00E01603"/>
    <w:rsid w:val="00E044F4"/>
    <w:rsid w:val="00E072FC"/>
    <w:rsid w:val="00E104E7"/>
    <w:rsid w:val="00E1525A"/>
    <w:rsid w:val="00E36230"/>
    <w:rsid w:val="00E466BE"/>
    <w:rsid w:val="00E46A90"/>
    <w:rsid w:val="00E52428"/>
    <w:rsid w:val="00E65615"/>
    <w:rsid w:val="00E94B97"/>
    <w:rsid w:val="00EC7248"/>
    <w:rsid w:val="00ED2CBE"/>
    <w:rsid w:val="00ED3AF5"/>
    <w:rsid w:val="00EF49EF"/>
    <w:rsid w:val="00F12FE0"/>
    <w:rsid w:val="00F37D15"/>
    <w:rsid w:val="00F538EF"/>
    <w:rsid w:val="00F865CD"/>
    <w:rsid w:val="00F91B26"/>
    <w:rsid w:val="00FB7BFA"/>
    <w:rsid w:val="00FC7436"/>
    <w:rsid w:val="00FD3FB5"/>
    <w:rsid w:val="00FD7893"/>
    <w:rsid w:val="00FE3514"/>
    <w:rsid w:val="00FE7375"/>
    <w:rsid w:val="00FF5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1615"/>
    <w:pPr>
      <w:spacing w:after="0" w:line="240" w:lineRule="auto"/>
      <w:outlineLvl w:val="0"/>
    </w:pPr>
    <w:rPr>
      <w:rFonts w:ascii="Arial" w:eastAsia="Times New Roman" w:hAnsi="Arial" w:cs="Arial"/>
      <w:b/>
      <w:bCs/>
      <w:color w:val="002060"/>
      <w:kern w:val="36"/>
      <w:sz w:val="36"/>
      <w:szCs w:val="36"/>
      <w:lang w:eastAsia="en-GB"/>
    </w:rPr>
  </w:style>
  <w:style w:type="paragraph" w:styleId="Heading3">
    <w:name w:val="heading 3"/>
    <w:basedOn w:val="Normal"/>
    <w:link w:val="Heading3Char"/>
    <w:uiPriority w:val="9"/>
    <w:qFormat/>
    <w:rsid w:val="00C87B0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044F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615"/>
    <w:rPr>
      <w:rFonts w:ascii="Arial" w:eastAsia="Times New Roman" w:hAnsi="Arial" w:cs="Arial"/>
      <w:b/>
      <w:bCs/>
      <w:color w:val="002060"/>
      <w:kern w:val="36"/>
      <w:sz w:val="36"/>
      <w:szCs w:val="36"/>
      <w:lang w:eastAsia="en-GB"/>
    </w:rPr>
  </w:style>
  <w:style w:type="character" w:customStyle="1" w:styleId="Heading3Char">
    <w:name w:val="Heading 3 Char"/>
    <w:basedOn w:val="DefaultParagraphFont"/>
    <w:link w:val="Heading3"/>
    <w:uiPriority w:val="9"/>
    <w:rsid w:val="00C87B0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C87B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87B05"/>
    <w:rPr>
      <w:color w:val="0000FF"/>
      <w:u w:val="single"/>
    </w:rPr>
  </w:style>
  <w:style w:type="character" w:styleId="Strong">
    <w:name w:val="Strong"/>
    <w:basedOn w:val="DefaultParagraphFont"/>
    <w:uiPriority w:val="22"/>
    <w:qFormat/>
    <w:rsid w:val="00C87B05"/>
    <w:rPr>
      <w:b/>
      <w:bCs/>
    </w:rPr>
  </w:style>
  <w:style w:type="paragraph" w:styleId="FootnoteText">
    <w:name w:val="footnote text"/>
    <w:basedOn w:val="Normal"/>
    <w:link w:val="FootnoteTextChar"/>
    <w:uiPriority w:val="99"/>
    <w:semiHidden/>
    <w:unhideWhenUsed/>
    <w:rsid w:val="008F19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19FF"/>
    <w:rPr>
      <w:sz w:val="20"/>
      <w:szCs w:val="20"/>
    </w:rPr>
  </w:style>
  <w:style w:type="character" w:styleId="FootnoteReference">
    <w:name w:val="footnote reference"/>
    <w:basedOn w:val="DefaultParagraphFont"/>
    <w:uiPriority w:val="99"/>
    <w:semiHidden/>
    <w:unhideWhenUsed/>
    <w:rsid w:val="008F19FF"/>
    <w:rPr>
      <w:vertAlign w:val="superscript"/>
    </w:rPr>
  </w:style>
  <w:style w:type="character" w:customStyle="1" w:styleId="Heading4Char">
    <w:name w:val="Heading 4 Char"/>
    <w:basedOn w:val="DefaultParagraphFont"/>
    <w:link w:val="Heading4"/>
    <w:uiPriority w:val="9"/>
    <w:semiHidden/>
    <w:rsid w:val="00E044F4"/>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C253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38B"/>
  </w:style>
  <w:style w:type="paragraph" w:styleId="Footer">
    <w:name w:val="footer"/>
    <w:basedOn w:val="Normal"/>
    <w:link w:val="FooterChar"/>
    <w:uiPriority w:val="99"/>
    <w:unhideWhenUsed/>
    <w:rsid w:val="00C253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38B"/>
  </w:style>
  <w:style w:type="paragraph" w:styleId="ListParagraph">
    <w:name w:val="List Paragraph"/>
    <w:basedOn w:val="Normal"/>
    <w:uiPriority w:val="34"/>
    <w:qFormat/>
    <w:rsid w:val="002657C2"/>
    <w:pPr>
      <w:ind w:left="720"/>
      <w:contextualSpacing/>
    </w:pPr>
  </w:style>
  <w:style w:type="character" w:styleId="FollowedHyperlink">
    <w:name w:val="FollowedHyperlink"/>
    <w:basedOn w:val="DefaultParagraphFont"/>
    <w:uiPriority w:val="99"/>
    <w:semiHidden/>
    <w:unhideWhenUsed/>
    <w:rsid w:val="00903116"/>
    <w:rPr>
      <w:color w:val="954F72" w:themeColor="followedHyperlink"/>
      <w:u w:val="single"/>
    </w:rPr>
  </w:style>
  <w:style w:type="paragraph" w:styleId="Title">
    <w:name w:val="Title"/>
    <w:basedOn w:val="Normal"/>
    <w:next w:val="Normal"/>
    <w:link w:val="TitleChar"/>
    <w:uiPriority w:val="10"/>
    <w:qFormat/>
    <w:rsid w:val="00972049"/>
    <w:pPr>
      <w:spacing w:after="0" w:line="240" w:lineRule="auto"/>
      <w:outlineLvl w:val="0"/>
    </w:pPr>
    <w:rPr>
      <w:rFonts w:ascii="Arial" w:eastAsia="Times New Roman" w:hAnsi="Arial" w:cs="Arial"/>
      <w:b/>
      <w:bCs/>
      <w:kern w:val="36"/>
      <w:sz w:val="48"/>
      <w:szCs w:val="48"/>
      <w:lang w:eastAsia="en-GB"/>
    </w:rPr>
  </w:style>
  <w:style w:type="character" w:customStyle="1" w:styleId="TitleChar">
    <w:name w:val="Title Char"/>
    <w:basedOn w:val="DefaultParagraphFont"/>
    <w:link w:val="Title"/>
    <w:uiPriority w:val="10"/>
    <w:rsid w:val="00972049"/>
    <w:rPr>
      <w:rFonts w:ascii="Arial" w:eastAsia="Times New Roman" w:hAnsi="Arial" w:cs="Arial"/>
      <w:b/>
      <w:bCs/>
      <w:kern w:val="36"/>
      <w:sz w:val="48"/>
      <w:szCs w:val="48"/>
      <w:lang w:eastAsia="en-GB"/>
    </w:rPr>
  </w:style>
  <w:style w:type="paragraph" w:styleId="TOCHeading">
    <w:name w:val="TOC Heading"/>
    <w:basedOn w:val="Heading1"/>
    <w:next w:val="Normal"/>
    <w:uiPriority w:val="39"/>
    <w:unhideWhenUsed/>
    <w:qFormat/>
    <w:rsid w:val="00876C4E"/>
    <w:pPr>
      <w:keepNext/>
      <w:keepLines/>
      <w:spacing w:before="24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876C4E"/>
    <w:pPr>
      <w:spacing w:after="100"/>
    </w:pPr>
  </w:style>
  <w:style w:type="paragraph" w:styleId="TOC3">
    <w:name w:val="toc 3"/>
    <w:basedOn w:val="Normal"/>
    <w:next w:val="Normal"/>
    <w:autoRedefine/>
    <w:uiPriority w:val="39"/>
    <w:unhideWhenUsed/>
    <w:rsid w:val="00876C4E"/>
    <w:pPr>
      <w:spacing w:after="100"/>
      <w:ind w:left="440"/>
    </w:pPr>
  </w:style>
  <w:style w:type="table" w:styleId="TableGrid">
    <w:name w:val="Table Grid"/>
    <w:basedOn w:val="TableNormal"/>
    <w:uiPriority w:val="39"/>
    <w:rsid w:val="00377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6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74F"/>
    <w:rPr>
      <w:rFonts w:ascii="Tahoma" w:hAnsi="Tahoma" w:cs="Tahoma"/>
      <w:sz w:val="16"/>
      <w:szCs w:val="16"/>
    </w:rPr>
  </w:style>
  <w:style w:type="character" w:styleId="Emphasis">
    <w:name w:val="Emphasis"/>
    <w:basedOn w:val="DefaultParagraphFont"/>
    <w:qFormat/>
    <w:rsid w:val="002F10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1615"/>
    <w:pPr>
      <w:spacing w:after="0" w:line="240" w:lineRule="auto"/>
      <w:outlineLvl w:val="0"/>
    </w:pPr>
    <w:rPr>
      <w:rFonts w:ascii="Arial" w:eastAsia="Times New Roman" w:hAnsi="Arial" w:cs="Arial"/>
      <w:b/>
      <w:bCs/>
      <w:color w:val="002060"/>
      <w:kern w:val="36"/>
      <w:sz w:val="36"/>
      <w:szCs w:val="36"/>
      <w:lang w:eastAsia="en-GB"/>
    </w:rPr>
  </w:style>
  <w:style w:type="paragraph" w:styleId="Heading3">
    <w:name w:val="heading 3"/>
    <w:basedOn w:val="Normal"/>
    <w:link w:val="Heading3Char"/>
    <w:uiPriority w:val="9"/>
    <w:qFormat/>
    <w:rsid w:val="00C87B0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044F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615"/>
    <w:rPr>
      <w:rFonts w:ascii="Arial" w:eastAsia="Times New Roman" w:hAnsi="Arial" w:cs="Arial"/>
      <w:b/>
      <w:bCs/>
      <w:color w:val="002060"/>
      <w:kern w:val="36"/>
      <w:sz w:val="36"/>
      <w:szCs w:val="36"/>
      <w:lang w:eastAsia="en-GB"/>
    </w:rPr>
  </w:style>
  <w:style w:type="character" w:customStyle="1" w:styleId="Heading3Char">
    <w:name w:val="Heading 3 Char"/>
    <w:basedOn w:val="DefaultParagraphFont"/>
    <w:link w:val="Heading3"/>
    <w:uiPriority w:val="9"/>
    <w:rsid w:val="00C87B0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C87B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87B05"/>
    <w:rPr>
      <w:color w:val="0000FF"/>
      <w:u w:val="single"/>
    </w:rPr>
  </w:style>
  <w:style w:type="character" w:styleId="Strong">
    <w:name w:val="Strong"/>
    <w:basedOn w:val="DefaultParagraphFont"/>
    <w:uiPriority w:val="22"/>
    <w:qFormat/>
    <w:rsid w:val="00C87B05"/>
    <w:rPr>
      <w:b/>
      <w:bCs/>
    </w:rPr>
  </w:style>
  <w:style w:type="paragraph" w:styleId="FootnoteText">
    <w:name w:val="footnote text"/>
    <w:basedOn w:val="Normal"/>
    <w:link w:val="FootnoteTextChar"/>
    <w:uiPriority w:val="99"/>
    <w:semiHidden/>
    <w:unhideWhenUsed/>
    <w:rsid w:val="008F19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19FF"/>
    <w:rPr>
      <w:sz w:val="20"/>
      <w:szCs w:val="20"/>
    </w:rPr>
  </w:style>
  <w:style w:type="character" w:styleId="FootnoteReference">
    <w:name w:val="footnote reference"/>
    <w:basedOn w:val="DefaultParagraphFont"/>
    <w:uiPriority w:val="99"/>
    <w:semiHidden/>
    <w:unhideWhenUsed/>
    <w:rsid w:val="008F19FF"/>
    <w:rPr>
      <w:vertAlign w:val="superscript"/>
    </w:rPr>
  </w:style>
  <w:style w:type="character" w:customStyle="1" w:styleId="Heading4Char">
    <w:name w:val="Heading 4 Char"/>
    <w:basedOn w:val="DefaultParagraphFont"/>
    <w:link w:val="Heading4"/>
    <w:uiPriority w:val="9"/>
    <w:semiHidden/>
    <w:rsid w:val="00E044F4"/>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C253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38B"/>
  </w:style>
  <w:style w:type="paragraph" w:styleId="Footer">
    <w:name w:val="footer"/>
    <w:basedOn w:val="Normal"/>
    <w:link w:val="FooterChar"/>
    <w:uiPriority w:val="99"/>
    <w:unhideWhenUsed/>
    <w:rsid w:val="00C253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38B"/>
  </w:style>
  <w:style w:type="paragraph" w:styleId="ListParagraph">
    <w:name w:val="List Paragraph"/>
    <w:basedOn w:val="Normal"/>
    <w:uiPriority w:val="34"/>
    <w:qFormat/>
    <w:rsid w:val="002657C2"/>
    <w:pPr>
      <w:ind w:left="720"/>
      <w:contextualSpacing/>
    </w:pPr>
  </w:style>
  <w:style w:type="character" w:styleId="FollowedHyperlink">
    <w:name w:val="FollowedHyperlink"/>
    <w:basedOn w:val="DefaultParagraphFont"/>
    <w:uiPriority w:val="99"/>
    <w:semiHidden/>
    <w:unhideWhenUsed/>
    <w:rsid w:val="00903116"/>
    <w:rPr>
      <w:color w:val="954F72" w:themeColor="followedHyperlink"/>
      <w:u w:val="single"/>
    </w:rPr>
  </w:style>
  <w:style w:type="paragraph" w:styleId="Title">
    <w:name w:val="Title"/>
    <w:basedOn w:val="Normal"/>
    <w:next w:val="Normal"/>
    <w:link w:val="TitleChar"/>
    <w:uiPriority w:val="10"/>
    <w:qFormat/>
    <w:rsid w:val="00972049"/>
    <w:pPr>
      <w:spacing w:after="0" w:line="240" w:lineRule="auto"/>
      <w:outlineLvl w:val="0"/>
    </w:pPr>
    <w:rPr>
      <w:rFonts w:ascii="Arial" w:eastAsia="Times New Roman" w:hAnsi="Arial" w:cs="Arial"/>
      <w:b/>
      <w:bCs/>
      <w:kern w:val="36"/>
      <w:sz w:val="48"/>
      <w:szCs w:val="48"/>
      <w:lang w:eastAsia="en-GB"/>
    </w:rPr>
  </w:style>
  <w:style w:type="character" w:customStyle="1" w:styleId="TitleChar">
    <w:name w:val="Title Char"/>
    <w:basedOn w:val="DefaultParagraphFont"/>
    <w:link w:val="Title"/>
    <w:uiPriority w:val="10"/>
    <w:rsid w:val="00972049"/>
    <w:rPr>
      <w:rFonts w:ascii="Arial" w:eastAsia="Times New Roman" w:hAnsi="Arial" w:cs="Arial"/>
      <w:b/>
      <w:bCs/>
      <w:kern w:val="36"/>
      <w:sz w:val="48"/>
      <w:szCs w:val="48"/>
      <w:lang w:eastAsia="en-GB"/>
    </w:rPr>
  </w:style>
  <w:style w:type="paragraph" w:styleId="TOCHeading">
    <w:name w:val="TOC Heading"/>
    <w:basedOn w:val="Heading1"/>
    <w:next w:val="Normal"/>
    <w:uiPriority w:val="39"/>
    <w:unhideWhenUsed/>
    <w:qFormat/>
    <w:rsid w:val="00876C4E"/>
    <w:pPr>
      <w:keepNext/>
      <w:keepLines/>
      <w:spacing w:before="24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876C4E"/>
    <w:pPr>
      <w:spacing w:after="100"/>
    </w:pPr>
  </w:style>
  <w:style w:type="paragraph" w:styleId="TOC3">
    <w:name w:val="toc 3"/>
    <w:basedOn w:val="Normal"/>
    <w:next w:val="Normal"/>
    <w:autoRedefine/>
    <w:uiPriority w:val="39"/>
    <w:unhideWhenUsed/>
    <w:rsid w:val="00876C4E"/>
    <w:pPr>
      <w:spacing w:after="100"/>
      <w:ind w:left="440"/>
    </w:pPr>
  </w:style>
  <w:style w:type="table" w:styleId="TableGrid">
    <w:name w:val="Table Grid"/>
    <w:basedOn w:val="TableNormal"/>
    <w:uiPriority w:val="39"/>
    <w:rsid w:val="00377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6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74F"/>
    <w:rPr>
      <w:rFonts w:ascii="Tahoma" w:hAnsi="Tahoma" w:cs="Tahoma"/>
      <w:sz w:val="16"/>
      <w:szCs w:val="16"/>
    </w:rPr>
  </w:style>
  <w:style w:type="character" w:styleId="Emphasis">
    <w:name w:val="Emphasis"/>
    <w:basedOn w:val="DefaultParagraphFont"/>
    <w:qFormat/>
    <w:rsid w:val="002F10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387309">
      <w:bodyDiv w:val="1"/>
      <w:marLeft w:val="0"/>
      <w:marRight w:val="0"/>
      <w:marTop w:val="0"/>
      <w:marBottom w:val="0"/>
      <w:divBdr>
        <w:top w:val="none" w:sz="0" w:space="0" w:color="auto"/>
        <w:left w:val="none" w:sz="0" w:space="0" w:color="auto"/>
        <w:bottom w:val="none" w:sz="0" w:space="0" w:color="auto"/>
        <w:right w:val="none" w:sz="0" w:space="0" w:color="auto"/>
      </w:divBdr>
    </w:div>
    <w:div w:id="445079501">
      <w:bodyDiv w:val="1"/>
      <w:marLeft w:val="0"/>
      <w:marRight w:val="0"/>
      <w:marTop w:val="0"/>
      <w:marBottom w:val="0"/>
      <w:divBdr>
        <w:top w:val="none" w:sz="0" w:space="0" w:color="auto"/>
        <w:left w:val="none" w:sz="0" w:space="0" w:color="auto"/>
        <w:bottom w:val="none" w:sz="0" w:space="0" w:color="auto"/>
        <w:right w:val="none" w:sz="0" w:space="0" w:color="auto"/>
      </w:divBdr>
    </w:div>
    <w:div w:id="670766294">
      <w:bodyDiv w:val="1"/>
      <w:marLeft w:val="0"/>
      <w:marRight w:val="0"/>
      <w:marTop w:val="0"/>
      <w:marBottom w:val="0"/>
      <w:divBdr>
        <w:top w:val="none" w:sz="0" w:space="0" w:color="auto"/>
        <w:left w:val="none" w:sz="0" w:space="0" w:color="auto"/>
        <w:bottom w:val="none" w:sz="0" w:space="0" w:color="auto"/>
        <w:right w:val="none" w:sz="0" w:space="0" w:color="auto"/>
      </w:divBdr>
      <w:divsChild>
        <w:div w:id="2131431683">
          <w:marLeft w:val="0"/>
          <w:marRight w:val="0"/>
          <w:marTop w:val="0"/>
          <w:marBottom w:val="0"/>
          <w:divBdr>
            <w:top w:val="none" w:sz="0" w:space="0" w:color="auto"/>
            <w:left w:val="none" w:sz="0" w:space="0" w:color="auto"/>
            <w:bottom w:val="none" w:sz="0" w:space="0" w:color="auto"/>
            <w:right w:val="none" w:sz="0" w:space="0" w:color="auto"/>
          </w:divBdr>
          <w:divsChild>
            <w:div w:id="607660385">
              <w:marLeft w:val="0"/>
              <w:marRight w:val="0"/>
              <w:marTop w:val="0"/>
              <w:marBottom w:val="0"/>
              <w:divBdr>
                <w:top w:val="none" w:sz="0" w:space="0" w:color="auto"/>
                <w:left w:val="none" w:sz="0" w:space="0" w:color="auto"/>
                <w:bottom w:val="none" w:sz="0" w:space="0" w:color="auto"/>
                <w:right w:val="none" w:sz="0" w:space="0" w:color="auto"/>
              </w:divBdr>
              <w:divsChild>
                <w:div w:id="6014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73917">
      <w:bodyDiv w:val="1"/>
      <w:marLeft w:val="0"/>
      <w:marRight w:val="0"/>
      <w:marTop w:val="0"/>
      <w:marBottom w:val="0"/>
      <w:divBdr>
        <w:top w:val="none" w:sz="0" w:space="0" w:color="auto"/>
        <w:left w:val="none" w:sz="0" w:space="0" w:color="auto"/>
        <w:bottom w:val="none" w:sz="0" w:space="0" w:color="auto"/>
        <w:right w:val="none" w:sz="0" w:space="0" w:color="auto"/>
      </w:divBdr>
      <w:divsChild>
        <w:div w:id="1167553869">
          <w:marLeft w:val="0"/>
          <w:marRight w:val="0"/>
          <w:marTop w:val="0"/>
          <w:marBottom w:val="0"/>
          <w:divBdr>
            <w:top w:val="none" w:sz="0" w:space="0" w:color="auto"/>
            <w:left w:val="none" w:sz="0" w:space="0" w:color="auto"/>
            <w:bottom w:val="none" w:sz="0" w:space="0" w:color="auto"/>
            <w:right w:val="none" w:sz="0" w:space="0" w:color="auto"/>
          </w:divBdr>
          <w:divsChild>
            <w:div w:id="493575053">
              <w:marLeft w:val="0"/>
              <w:marRight w:val="0"/>
              <w:marTop w:val="0"/>
              <w:marBottom w:val="0"/>
              <w:divBdr>
                <w:top w:val="none" w:sz="0" w:space="0" w:color="auto"/>
                <w:left w:val="none" w:sz="0" w:space="0" w:color="auto"/>
                <w:bottom w:val="none" w:sz="0" w:space="0" w:color="auto"/>
                <w:right w:val="none" w:sz="0" w:space="0" w:color="auto"/>
              </w:divBdr>
              <w:divsChild>
                <w:div w:id="48040531">
                  <w:marLeft w:val="0"/>
                  <w:marRight w:val="0"/>
                  <w:marTop w:val="0"/>
                  <w:marBottom w:val="0"/>
                  <w:divBdr>
                    <w:top w:val="none" w:sz="0" w:space="0" w:color="auto"/>
                    <w:left w:val="none" w:sz="0" w:space="0" w:color="auto"/>
                    <w:bottom w:val="none" w:sz="0" w:space="0" w:color="auto"/>
                    <w:right w:val="none" w:sz="0" w:space="0" w:color="auto"/>
                  </w:divBdr>
                  <w:divsChild>
                    <w:div w:id="2101635356">
                      <w:marLeft w:val="0"/>
                      <w:marRight w:val="0"/>
                      <w:marTop w:val="0"/>
                      <w:marBottom w:val="0"/>
                      <w:divBdr>
                        <w:top w:val="none" w:sz="0" w:space="0" w:color="auto"/>
                        <w:left w:val="none" w:sz="0" w:space="0" w:color="auto"/>
                        <w:bottom w:val="none" w:sz="0" w:space="0" w:color="auto"/>
                        <w:right w:val="none" w:sz="0" w:space="0" w:color="auto"/>
                      </w:divBdr>
                      <w:divsChild>
                        <w:div w:id="143812929">
                          <w:marLeft w:val="0"/>
                          <w:marRight w:val="0"/>
                          <w:marTop w:val="0"/>
                          <w:marBottom w:val="0"/>
                          <w:divBdr>
                            <w:top w:val="none" w:sz="0" w:space="0" w:color="auto"/>
                            <w:left w:val="none" w:sz="0" w:space="0" w:color="auto"/>
                            <w:bottom w:val="none" w:sz="0" w:space="0" w:color="auto"/>
                            <w:right w:val="none" w:sz="0" w:space="0" w:color="auto"/>
                          </w:divBdr>
                          <w:divsChild>
                            <w:div w:id="21458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166058">
      <w:bodyDiv w:val="1"/>
      <w:marLeft w:val="0"/>
      <w:marRight w:val="0"/>
      <w:marTop w:val="0"/>
      <w:marBottom w:val="0"/>
      <w:divBdr>
        <w:top w:val="none" w:sz="0" w:space="0" w:color="auto"/>
        <w:left w:val="none" w:sz="0" w:space="0" w:color="auto"/>
        <w:bottom w:val="none" w:sz="0" w:space="0" w:color="auto"/>
        <w:right w:val="none" w:sz="0" w:space="0" w:color="auto"/>
      </w:divBdr>
      <w:divsChild>
        <w:div w:id="1041514071">
          <w:marLeft w:val="0"/>
          <w:marRight w:val="0"/>
          <w:marTop w:val="0"/>
          <w:marBottom w:val="0"/>
          <w:divBdr>
            <w:top w:val="none" w:sz="0" w:space="0" w:color="auto"/>
            <w:left w:val="none" w:sz="0" w:space="0" w:color="auto"/>
            <w:bottom w:val="none" w:sz="0" w:space="0" w:color="auto"/>
            <w:right w:val="none" w:sz="0" w:space="0" w:color="auto"/>
          </w:divBdr>
          <w:divsChild>
            <w:div w:id="670184567">
              <w:marLeft w:val="0"/>
              <w:marRight w:val="0"/>
              <w:marTop w:val="0"/>
              <w:marBottom w:val="0"/>
              <w:divBdr>
                <w:top w:val="none" w:sz="0" w:space="0" w:color="auto"/>
                <w:left w:val="none" w:sz="0" w:space="0" w:color="auto"/>
                <w:bottom w:val="none" w:sz="0" w:space="0" w:color="auto"/>
                <w:right w:val="none" w:sz="0" w:space="0" w:color="auto"/>
              </w:divBdr>
              <w:divsChild>
                <w:div w:id="10807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36880">
          <w:marLeft w:val="0"/>
          <w:marRight w:val="0"/>
          <w:marTop w:val="0"/>
          <w:marBottom w:val="0"/>
          <w:divBdr>
            <w:top w:val="none" w:sz="0" w:space="0" w:color="auto"/>
            <w:left w:val="none" w:sz="0" w:space="0" w:color="auto"/>
            <w:bottom w:val="none" w:sz="0" w:space="0" w:color="auto"/>
            <w:right w:val="none" w:sz="0" w:space="0" w:color="auto"/>
          </w:divBdr>
          <w:divsChild>
            <w:div w:id="521280053">
              <w:marLeft w:val="0"/>
              <w:marRight w:val="0"/>
              <w:marTop w:val="0"/>
              <w:marBottom w:val="0"/>
              <w:divBdr>
                <w:top w:val="none" w:sz="0" w:space="0" w:color="auto"/>
                <w:left w:val="none" w:sz="0" w:space="0" w:color="auto"/>
                <w:bottom w:val="none" w:sz="0" w:space="0" w:color="auto"/>
                <w:right w:val="none" w:sz="0" w:space="0" w:color="auto"/>
              </w:divBdr>
              <w:divsChild>
                <w:div w:id="28142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87465">
      <w:bodyDiv w:val="1"/>
      <w:marLeft w:val="0"/>
      <w:marRight w:val="0"/>
      <w:marTop w:val="0"/>
      <w:marBottom w:val="0"/>
      <w:divBdr>
        <w:top w:val="none" w:sz="0" w:space="0" w:color="auto"/>
        <w:left w:val="none" w:sz="0" w:space="0" w:color="auto"/>
        <w:bottom w:val="none" w:sz="0" w:space="0" w:color="auto"/>
        <w:right w:val="none" w:sz="0" w:space="0" w:color="auto"/>
      </w:divBdr>
      <w:divsChild>
        <w:div w:id="149686339">
          <w:marLeft w:val="0"/>
          <w:marRight w:val="0"/>
          <w:marTop w:val="0"/>
          <w:marBottom w:val="0"/>
          <w:divBdr>
            <w:top w:val="none" w:sz="0" w:space="0" w:color="auto"/>
            <w:left w:val="none" w:sz="0" w:space="0" w:color="auto"/>
            <w:bottom w:val="none" w:sz="0" w:space="0" w:color="auto"/>
            <w:right w:val="none" w:sz="0" w:space="0" w:color="auto"/>
          </w:divBdr>
          <w:divsChild>
            <w:div w:id="330765107">
              <w:marLeft w:val="0"/>
              <w:marRight w:val="0"/>
              <w:marTop w:val="0"/>
              <w:marBottom w:val="0"/>
              <w:divBdr>
                <w:top w:val="none" w:sz="0" w:space="0" w:color="auto"/>
                <w:left w:val="none" w:sz="0" w:space="0" w:color="auto"/>
                <w:bottom w:val="none" w:sz="0" w:space="0" w:color="auto"/>
                <w:right w:val="none" w:sz="0" w:space="0" w:color="auto"/>
              </w:divBdr>
              <w:divsChild>
                <w:div w:id="1380327603">
                  <w:marLeft w:val="0"/>
                  <w:marRight w:val="0"/>
                  <w:marTop w:val="0"/>
                  <w:marBottom w:val="0"/>
                  <w:divBdr>
                    <w:top w:val="none" w:sz="0" w:space="0" w:color="auto"/>
                    <w:left w:val="none" w:sz="0" w:space="0" w:color="auto"/>
                    <w:bottom w:val="none" w:sz="0" w:space="0" w:color="auto"/>
                    <w:right w:val="none" w:sz="0" w:space="0" w:color="auto"/>
                  </w:divBdr>
                  <w:divsChild>
                    <w:div w:id="1293486009">
                      <w:marLeft w:val="0"/>
                      <w:marRight w:val="0"/>
                      <w:marTop w:val="0"/>
                      <w:marBottom w:val="0"/>
                      <w:divBdr>
                        <w:top w:val="none" w:sz="0" w:space="0" w:color="auto"/>
                        <w:left w:val="none" w:sz="0" w:space="0" w:color="auto"/>
                        <w:bottom w:val="none" w:sz="0" w:space="0" w:color="auto"/>
                        <w:right w:val="none" w:sz="0" w:space="0" w:color="auto"/>
                      </w:divBdr>
                      <w:divsChild>
                        <w:div w:id="19746783">
                          <w:marLeft w:val="0"/>
                          <w:marRight w:val="0"/>
                          <w:marTop w:val="0"/>
                          <w:marBottom w:val="0"/>
                          <w:divBdr>
                            <w:top w:val="none" w:sz="0" w:space="0" w:color="auto"/>
                            <w:left w:val="none" w:sz="0" w:space="0" w:color="auto"/>
                            <w:bottom w:val="none" w:sz="0" w:space="0" w:color="auto"/>
                            <w:right w:val="none" w:sz="0" w:space="0" w:color="auto"/>
                          </w:divBdr>
                          <w:divsChild>
                            <w:div w:id="21408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ancashire.police.uk/media/1344121/appropriate-policy-document.docx" TargetMode="External"/><Relationship Id="rId18" Type="http://schemas.openxmlformats.org/officeDocument/2006/relationships/hyperlink" Target="https://ico.org.uk/make-a-complain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library.college.police.uk/docs/appref/Vetting-APPpdf.pdf" TargetMode="External"/><Relationship Id="rId17" Type="http://schemas.openxmlformats.org/officeDocument/2006/relationships/hyperlink" Target="mailto:data.protection@lancashire.pnn.police.uk" TargetMode="External"/><Relationship Id="rId2" Type="http://schemas.openxmlformats.org/officeDocument/2006/relationships/numbering" Target="numbering.xml"/><Relationship Id="rId16" Type="http://schemas.openxmlformats.org/officeDocument/2006/relationships/hyperlink" Target="https://www.lancashire.police.uk/media/367019/how-we-use-personal-information-internet-version.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rary.college.police.uk/docs/appref/C553I0117-Vetting-Code-of-Practice-online-04.10.17.pdf" TargetMode="External"/><Relationship Id="rId5" Type="http://schemas.openxmlformats.org/officeDocument/2006/relationships/settings" Target="settings.xml"/><Relationship Id="rId15" Type="http://schemas.openxmlformats.org/officeDocument/2006/relationships/hyperlink" Target="https://www.lancashire.police.uk/about-us/accessing-information/data-protection-1998-subject-access.aspx" TargetMode="External"/><Relationship Id="rId10" Type="http://schemas.openxmlformats.org/officeDocument/2006/relationships/hyperlink" Target="https://www.lancashire.police.uk/information/privacy-notice/"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lancashire.police.uk/media/1344080/2020-lancashire-constabulary-retention-schedul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DC7D9-DC1E-4E10-BF7B-A1716B1FE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Kent Police and Essex Police</Company>
  <LinksUpToDate>false</LinksUpToDate>
  <CharactersWithSpaces>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Begent</dc:creator>
  <cp:lastModifiedBy>13835</cp:lastModifiedBy>
  <cp:revision>2</cp:revision>
  <cp:lastPrinted>2020-10-20T12:59:00Z</cp:lastPrinted>
  <dcterms:created xsi:type="dcterms:W3CDTF">2020-10-21T09:38:00Z</dcterms:created>
  <dcterms:modified xsi:type="dcterms:W3CDTF">2020-10-21T09:38:00Z</dcterms:modified>
</cp:coreProperties>
</file>