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88F59" w14:textId="77777777" w:rsidR="00BE10FD" w:rsidRDefault="00BE10FD">
      <w:pPr>
        <w:rPr>
          <w:noProof/>
          <w:lang w:eastAsia="en-GB"/>
        </w:rPr>
      </w:pPr>
      <w:bookmarkStart w:id="0" w:name="_Toc8743922"/>
    </w:p>
    <w:p w14:paraId="2000366E" w14:textId="77777777" w:rsidR="00967156" w:rsidRDefault="00BE10FD" w:rsidP="00B345B1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031D93AA" wp14:editId="20B68147">
            <wp:extent cx="2676525" cy="150558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34DF6B" w14:textId="77777777" w:rsidR="00BE10FD" w:rsidRPr="00EC7248" w:rsidRDefault="00BE10FD" w:rsidP="00B345B1">
      <w:pPr>
        <w:jc w:val="center"/>
        <w:rPr>
          <w:rFonts w:ascii="Arial" w:hAnsi="Arial" w:cs="Arial"/>
          <w:b/>
          <w:sz w:val="48"/>
          <w:szCs w:val="48"/>
        </w:rPr>
      </w:pPr>
    </w:p>
    <w:p w14:paraId="5E6BF452" w14:textId="77777777" w:rsidR="00B345B1" w:rsidRDefault="00B345B1" w:rsidP="00B345B1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 xml:space="preserve">Specific </w:t>
      </w:r>
      <w:r w:rsidRPr="00EC7248">
        <w:rPr>
          <w:rFonts w:ascii="Arial" w:hAnsi="Arial" w:cs="Arial"/>
          <w:b/>
          <w:sz w:val="48"/>
          <w:szCs w:val="48"/>
        </w:rPr>
        <w:t>Privacy Notice</w:t>
      </w:r>
      <w:r>
        <w:rPr>
          <w:rFonts w:ascii="Arial" w:hAnsi="Arial" w:cs="Arial"/>
          <w:b/>
          <w:sz w:val="48"/>
          <w:szCs w:val="48"/>
        </w:rPr>
        <w:t>:</w:t>
      </w:r>
    </w:p>
    <w:p w14:paraId="6E88CF91" w14:textId="77777777" w:rsidR="00B345B1" w:rsidRPr="00EC7248" w:rsidRDefault="00010917" w:rsidP="00B345B1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Body Worn Video</w:t>
      </w:r>
    </w:p>
    <w:p w14:paraId="118FEF74" w14:textId="77777777" w:rsidR="00B345B1" w:rsidRDefault="00750CA1" w:rsidP="00B345B1">
      <w:pPr>
        <w:pBdr>
          <w:bottom w:val="single" w:sz="4" w:space="1" w:color="auto"/>
        </w:pBdr>
        <w:jc w:val="center"/>
        <w:rPr>
          <w:lang w:eastAsia="en-GB"/>
        </w:rPr>
      </w:pPr>
      <w:r>
        <w:rPr>
          <w:lang w:eastAsia="en-GB"/>
        </w:rPr>
        <w:t xml:space="preserve"> </w:t>
      </w:r>
    </w:p>
    <w:p w14:paraId="59E1FFB1" w14:textId="77777777" w:rsidR="00B345B1" w:rsidRPr="000D2E76" w:rsidRDefault="00B345B1" w:rsidP="00B345B1">
      <w:pPr>
        <w:rPr>
          <w:sz w:val="24"/>
          <w:szCs w:val="24"/>
          <w:lang w:eastAsia="en-GB"/>
        </w:rPr>
      </w:pPr>
    </w:p>
    <w:p w14:paraId="4E1B1F3D" w14:textId="77777777" w:rsidR="00972049" w:rsidRPr="000D2E76" w:rsidRDefault="00972049" w:rsidP="00BA1615">
      <w:pPr>
        <w:pStyle w:val="Heading1"/>
        <w:rPr>
          <w:i/>
          <w:color w:val="auto"/>
          <w:sz w:val="24"/>
          <w:szCs w:val="24"/>
        </w:rPr>
      </w:pPr>
      <w:r w:rsidRPr="000D2E76">
        <w:rPr>
          <w:i/>
          <w:color w:val="auto"/>
          <w:sz w:val="24"/>
          <w:szCs w:val="24"/>
        </w:rPr>
        <w:t>Introduction</w:t>
      </w:r>
      <w:bookmarkEnd w:id="0"/>
    </w:p>
    <w:p w14:paraId="018A3D42" w14:textId="77777777" w:rsidR="00972049" w:rsidRPr="00EC7248" w:rsidRDefault="00972049" w:rsidP="00B25E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F5CB524" w14:textId="77777777" w:rsidR="007664FF" w:rsidRDefault="00DE016E" w:rsidP="00B25E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This </w:t>
      </w:r>
      <w:r w:rsidR="00B25E45" w:rsidRPr="00EC7248">
        <w:rPr>
          <w:rFonts w:ascii="Arial" w:eastAsia="Times New Roman" w:hAnsi="Arial" w:cs="Arial"/>
          <w:sz w:val="24"/>
          <w:szCs w:val="24"/>
          <w:lang w:eastAsia="en-GB"/>
        </w:rPr>
        <w:t xml:space="preserve">Privacy Notice has been </w:t>
      </w:r>
      <w:r>
        <w:rPr>
          <w:rFonts w:ascii="Arial" w:eastAsia="Times New Roman" w:hAnsi="Arial" w:cs="Arial"/>
          <w:sz w:val="24"/>
          <w:szCs w:val="24"/>
          <w:lang w:eastAsia="en-GB"/>
        </w:rPr>
        <w:t>created</w:t>
      </w:r>
      <w:r w:rsidR="00B25E45" w:rsidRPr="00EC7248">
        <w:rPr>
          <w:rFonts w:ascii="Arial" w:eastAsia="Times New Roman" w:hAnsi="Arial" w:cs="Arial"/>
          <w:sz w:val="24"/>
          <w:szCs w:val="24"/>
          <w:lang w:eastAsia="en-GB"/>
        </w:rPr>
        <w:t xml:space="preserve"> to make it easier for you to understand what personal data </w:t>
      </w:r>
      <w:r w:rsidR="00967156">
        <w:rPr>
          <w:rFonts w:ascii="Arial" w:eastAsia="Times New Roman" w:hAnsi="Arial" w:cs="Arial"/>
          <w:sz w:val="24"/>
          <w:szCs w:val="24"/>
          <w:lang w:eastAsia="en-GB"/>
        </w:rPr>
        <w:t>Lancashire Constabulary</w:t>
      </w:r>
      <w:r w:rsidR="00B25E45" w:rsidRPr="00EC724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12B4E">
        <w:rPr>
          <w:rFonts w:ascii="Arial" w:eastAsia="Times New Roman" w:hAnsi="Arial" w:cs="Arial"/>
          <w:sz w:val="24"/>
          <w:szCs w:val="24"/>
          <w:lang w:eastAsia="en-GB"/>
        </w:rPr>
        <w:t xml:space="preserve">may collect about you by </w:t>
      </w:r>
      <w:r w:rsidR="00602F92">
        <w:rPr>
          <w:rFonts w:ascii="Arial" w:eastAsia="Times New Roman" w:hAnsi="Arial" w:cs="Arial"/>
          <w:sz w:val="24"/>
          <w:szCs w:val="24"/>
          <w:lang w:eastAsia="en-GB"/>
        </w:rPr>
        <w:t xml:space="preserve">the use of </w:t>
      </w:r>
      <w:r w:rsidR="00010917">
        <w:rPr>
          <w:rFonts w:ascii="Arial" w:eastAsia="Times New Roman" w:hAnsi="Arial" w:cs="Arial"/>
          <w:sz w:val="24"/>
          <w:szCs w:val="24"/>
          <w:lang w:eastAsia="en-GB"/>
        </w:rPr>
        <w:t>Body Worn Video</w:t>
      </w:r>
      <w:r w:rsidR="00914C37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602F92">
        <w:rPr>
          <w:rFonts w:ascii="Arial" w:eastAsia="Times New Roman" w:hAnsi="Arial" w:cs="Arial"/>
          <w:sz w:val="24"/>
          <w:szCs w:val="24"/>
          <w:lang w:eastAsia="en-GB"/>
        </w:rPr>
        <w:t xml:space="preserve">why and </w:t>
      </w:r>
      <w:r w:rsidR="002D7408" w:rsidRPr="002F32A6">
        <w:rPr>
          <w:rFonts w:ascii="Arial" w:eastAsia="Times New Roman" w:hAnsi="Arial" w:cs="Arial"/>
          <w:sz w:val="24"/>
          <w:szCs w:val="24"/>
          <w:lang w:eastAsia="en-GB"/>
        </w:rPr>
        <w:t xml:space="preserve">how </w:t>
      </w:r>
      <w:r w:rsidR="00602F92" w:rsidRPr="002F32A6">
        <w:rPr>
          <w:rFonts w:ascii="Arial" w:eastAsia="Times New Roman" w:hAnsi="Arial" w:cs="Arial"/>
          <w:sz w:val="24"/>
          <w:szCs w:val="24"/>
          <w:lang w:eastAsia="en-GB"/>
        </w:rPr>
        <w:t xml:space="preserve">that personal </w:t>
      </w:r>
      <w:r w:rsidR="00602F92">
        <w:rPr>
          <w:rFonts w:ascii="Arial" w:eastAsia="Times New Roman" w:hAnsi="Arial" w:cs="Arial"/>
          <w:sz w:val="24"/>
          <w:szCs w:val="24"/>
          <w:lang w:eastAsia="en-GB"/>
        </w:rPr>
        <w:t>data may be used</w:t>
      </w:r>
      <w:r w:rsidR="00010917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129DE758" w14:textId="77777777" w:rsidR="007664FF" w:rsidRDefault="007664FF" w:rsidP="00B25E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EC0E1F6" w14:textId="77777777" w:rsidR="00BF60D6" w:rsidRDefault="00967156" w:rsidP="00B25E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It </w:t>
      </w:r>
      <w:r w:rsidR="007735B4">
        <w:rPr>
          <w:rFonts w:ascii="Arial" w:eastAsia="Times New Roman" w:hAnsi="Arial" w:cs="Arial"/>
          <w:sz w:val="24"/>
          <w:szCs w:val="24"/>
          <w:lang w:eastAsia="en-GB"/>
        </w:rPr>
        <w:t xml:space="preserve">forms </w:t>
      </w:r>
      <w:r w:rsidR="00912B4E">
        <w:rPr>
          <w:rFonts w:ascii="Arial" w:eastAsia="Times New Roman" w:hAnsi="Arial" w:cs="Arial"/>
          <w:sz w:val="24"/>
          <w:szCs w:val="24"/>
          <w:lang w:eastAsia="en-GB"/>
        </w:rPr>
        <w:t xml:space="preserve">one part of the </w:t>
      </w:r>
      <w:r w:rsidR="007735B4">
        <w:rPr>
          <w:rFonts w:ascii="Arial" w:eastAsia="Times New Roman" w:hAnsi="Arial" w:cs="Arial"/>
          <w:sz w:val="24"/>
          <w:szCs w:val="24"/>
          <w:lang w:eastAsia="en-GB"/>
        </w:rPr>
        <w:t>dut</w:t>
      </w:r>
      <w:r w:rsidR="00BF60D6">
        <w:rPr>
          <w:rFonts w:ascii="Arial" w:eastAsia="Times New Roman" w:hAnsi="Arial" w:cs="Arial"/>
          <w:sz w:val="24"/>
          <w:szCs w:val="24"/>
          <w:lang w:eastAsia="en-GB"/>
        </w:rPr>
        <w:t xml:space="preserve">ies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placed upon the Chief Constable by the General Data Protection </w:t>
      </w:r>
      <w:r w:rsidRPr="002F32A6">
        <w:rPr>
          <w:rFonts w:ascii="Arial" w:eastAsia="Times New Roman" w:hAnsi="Arial" w:cs="Arial"/>
          <w:sz w:val="24"/>
          <w:szCs w:val="24"/>
          <w:lang w:eastAsia="en-GB"/>
        </w:rPr>
        <w:t>Regulation</w:t>
      </w:r>
      <w:r w:rsidR="002D7408" w:rsidRPr="002F32A6">
        <w:rPr>
          <w:rFonts w:ascii="Arial" w:eastAsia="Times New Roman" w:hAnsi="Arial" w:cs="Arial"/>
          <w:sz w:val="24"/>
          <w:szCs w:val="24"/>
          <w:lang w:eastAsia="en-GB"/>
        </w:rPr>
        <w:t xml:space="preserve"> (GDPR) </w:t>
      </w:r>
      <w:r w:rsidRPr="002F32A6">
        <w:rPr>
          <w:rFonts w:ascii="Arial" w:eastAsia="Times New Roman" w:hAnsi="Arial" w:cs="Arial"/>
          <w:sz w:val="24"/>
          <w:szCs w:val="24"/>
          <w:lang w:eastAsia="en-GB"/>
        </w:rPr>
        <w:t>(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Articles 13 and 14) </w:t>
      </w:r>
      <w:r w:rsidR="00BF60D6">
        <w:rPr>
          <w:rFonts w:ascii="Arial" w:eastAsia="Times New Roman" w:hAnsi="Arial" w:cs="Arial"/>
          <w:sz w:val="24"/>
          <w:szCs w:val="24"/>
          <w:lang w:eastAsia="en-GB"/>
        </w:rPr>
        <w:t xml:space="preserve">when undertaking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general processing and the Data Protection Act </w:t>
      </w:r>
      <w:r w:rsidR="002D7408">
        <w:rPr>
          <w:rFonts w:ascii="Arial" w:eastAsia="Times New Roman" w:hAnsi="Arial" w:cs="Arial"/>
          <w:sz w:val="24"/>
          <w:szCs w:val="24"/>
          <w:lang w:eastAsia="en-GB"/>
        </w:rPr>
        <w:t>2018</w:t>
      </w:r>
      <w:r w:rsidR="002D7408" w:rsidRPr="002D7408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Section 44) </w:t>
      </w:r>
      <w:r w:rsidR="00BF60D6">
        <w:rPr>
          <w:rFonts w:ascii="Arial" w:eastAsia="Times New Roman" w:hAnsi="Arial" w:cs="Arial"/>
          <w:sz w:val="24"/>
          <w:szCs w:val="24"/>
          <w:lang w:eastAsia="en-GB"/>
        </w:rPr>
        <w:t xml:space="preserve">when undertaking </w:t>
      </w:r>
      <w:r>
        <w:rPr>
          <w:rFonts w:ascii="Arial" w:eastAsia="Times New Roman" w:hAnsi="Arial" w:cs="Arial"/>
          <w:sz w:val="24"/>
          <w:szCs w:val="24"/>
          <w:lang w:eastAsia="en-GB"/>
        </w:rPr>
        <w:t>law enforcement processing.</w:t>
      </w:r>
      <w:r w:rsidR="007735B4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</w:p>
    <w:p w14:paraId="58A98B65" w14:textId="77777777" w:rsidR="00BF60D6" w:rsidRDefault="00BF60D6" w:rsidP="00B25E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B558EEF" w14:textId="77777777" w:rsidR="007664FF" w:rsidRDefault="00BF60D6" w:rsidP="00B25E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duties imposed by the legislation </w:t>
      </w:r>
      <w:r w:rsidR="007735B4">
        <w:rPr>
          <w:rFonts w:ascii="Arial" w:eastAsia="Times New Roman" w:hAnsi="Arial" w:cs="Arial"/>
          <w:sz w:val="24"/>
          <w:szCs w:val="24"/>
          <w:lang w:eastAsia="en-GB"/>
        </w:rPr>
        <w:t>will also be met by verbal notification</w:t>
      </w:r>
      <w:r>
        <w:rPr>
          <w:rFonts w:ascii="Arial" w:eastAsia="Times New Roman" w:hAnsi="Arial" w:cs="Arial"/>
          <w:sz w:val="24"/>
          <w:szCs w:val="24"/>
          <w:lang w:eastAsia="en-GB"/>
        </w:rPr>
        <w:t>.  A</w:t>
      </w:r>
      <w:r w:rsidR="007735B4">
        <w:rPr>
          <w:rFonts w:ascii="Arial" w:eastAsia="Times New Roman" w:hAnsi="Arial" w:cs="Arial"/>
          <w:sz w:val="24"/>
          <w:szCs w:val="24"/>
          <w:lang w:eastAsia="en-GB"/>
        </w:rPr>
        <w:t xml:space="preserve">t the time of activation, and as soon as is practicable, individuals will be informed that video and audio recording has commenced. This Notice </w:t>
      </w:r>
      <w:r w:rsidR="007664FF">
        <w:rPr>
          <w:rFonts w:ascii="Arial" w:eastAsia="Times New Roman" w:hAnsi="Arial" w:cs="Arial"/>
          <w:sz w:val="24"/>
          <w:szCs w:val="24"/>
          <w:lang w:eastAsia="en-GB"/>
        </w:rPr>
        <w:t xml:space="preserve">should </w:t>
      </w:r>
      <w:r w:rsidR="007735B4">
        <w:rPr>
          <w:rFonts w:ascii="Arial" w:eastAsia="Times New Roman" w:hAnsi="Arial" w:cs="Arial"/>
          <w:sz w:val="24"/>
          <w:szCs w:val="24"/>
          <w:lang w:eastAsia="en-GB"/>
        </w:rPr>
        <w:t xml:space="preserve">also </w:t>
      </w:r>
      <w:r w:rsidR="007664FF">
        <w:rPr>
          <w:rFonts w:ascii="Arial" w:eastAsia="Times New Roman" w:hAnsi="Arial" w:cs="Arial"/>
          <w:sz w:val="24"/>
          <w:szCs w:val="24"/>
          <w:lang w:eastAsia="en-GB"/>
        </w:rPr>
        <w:t>be read in conjuncti</w:t>
      </w:r>
      <w:r w:rsidR="00967156">
        <w:rPr>
          <w:rFonts w:ascii="Arial" w:eastAsia="Times New Roman" w:hAnsi="Arial" w:cs="Arial"/>
          <w:sz w:val="24"/>
          <w:szCs w:val="24"/>
          <w:lang w:eastAsia="en-GB"/>
        </w:rPr>
        <w:t>on wit</w:t>
      </w:r>
      <w:r w:rsidR="002D7408">
        <w:rPr>
          <w:rFonts w:ascii="Arial" w:eastAsia="Times New Roman" w:hAnsi="Arial" w:cs="Arial"/>
          <w:sz w:val="24"/>
          <w:szCs w:val="24"/>
          <w:lang w:eastAsia="en-GB"/>
        </w:rPr>
        <w:t xml:space="preserve">h </w:t>
      </w:r>
      <w:r w:rsidR="00967156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7735B4">
        <w:rPr>
          <w:rFonts w:ascii="Arial" w:eastAsia="Times New Roman" w:hAnsi="Arial" w:cs="Arial"/>
          <w:sz w:val="24"/>
          <w:szCs w:val="24"/>
          <w:lang w:eastAsia="en-GB"/>
        </w:rPr>
        <w:t xml:space="preserve">Lancashire Constabulary </w:t>
      </w:r>
      <w:hyperlink r:id="rId9" w:history="1">
        <w:r w:rsidR="007664FF" w:rsidRPr="002D7408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 xml:space="preserve">Privacy </w:t>
        </w:r>
        <w:r w:rsidR="00010917" w:rsidRPr="002D7408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Notice,</w:t>
        </w:r>
      </w:hyperlink>
      <w:r w:rsidR="00010917">
        <w:rPr>
          <w:rFonts w:ascii="Arial" w:eastAsia="Times New Roman" w:hAnsi="Arial" w:cs="Arial"/>
          <w:sz w:val="24"/>
          <w:szCs w:val="24"/>
          <w:lang w:eastAsia="en-GB"/>
        </w:rPr>
        <w:t xml:space="preserve"> which</w:t>
      </w:r>
      <w:r w:rsidR="007664FF">
        <w:rPr>
          <w:rFonts w:ascii="Arial" w:eastAsia="Times New Roman" w:hAnsi="Arial" w:cs="Arial"/>
          <w:sz w:val="24"/>
          <w:szCs w:val="24"/>
          <w:lang w:eastAsia="en-GB"/>
        </w:rPr>
        <w:t xml:space="preserve"> can be accessed from the home page of </w:t>
      </w:r>
      <w:r w:rsidR="00967156">
        <w:rPr>
          <w:rFonts w:ascii="Arial" w:eastAsia="Times New Roman" w:hAnsi="Arial" w:cs="Arial"/>
          <w:sz w:val="24"/>
          <w:szCs w:val="24"/>
          <w:lang w:eastAsia="en-GB"/>
        </w:rPr>
        <w:t>Constabulary</w:t>
      </w:r>
      <w:r w:rsidR="007664FF">
        <w:rPr>
          <w:rFonts w:ascii="Arial" w:eastAsia="Times New Roman" w:hAnsi="Arial" w:cs="Arial"/>
          <w:sz w:val="24"/>
          <w:szCs w:val="24"/>
          <w:lang w:eastAsia="en-GB"/>
        </w:rPr>
        <w:t xml:space="preserve">’s </w:t>
      </w:r>
      <w:r w:rsidR="00794DE3">
        <w:rPr>
          <w:rFonts w:ascii="Arial" w:eastAsia="Times New Roman" w:hAnsi="Arial" w:cs="Arial"/>
          <w:sz w:val="24"/>
          <w:szCs w:val="24"/>
          <w:lang w:eastAsia="en-GB"/>
        </w:rPr>
        <w:t>web</w:t>
      </w:r>
      <w:r w:rsidR="007664FF">
        <w:rPr>
          <w:rFonts w:ascii="Arial" w:eastAsia="Times New Roman" w:hAnsi="Arial" w:cs="Arial"/>
          <w:sz w:val="24"/>
          <w:szCs w:val="24"/>
          <w:lang w:eastAsia="en-GB"/>
        </w:rPr>
        <w:t>site</w:t>
      </w:r>
      <w:r w:rsidR="00912B4E">
        <w:rPr>
          <w:rFonts w:ascii="Arial" w:eastAsia="Times New Roman" w:hAnsi="Arial" w:cs="Arial"/>
          <w:sz w:val="24"/>
          <w:szCs w:val="24"/>
          <w:lang w:eastAsia="en-GB"/>
        </w:rPr>
        <w:t>; t</w:t>
      </w:r>
      <w:r w:rsidR="00967156">
        <w:rPr>
          <w:rFonts w:ascii="Arial" w:eastAsia="Times New Roman" w:hAnsi="Arial" w:cs="Arial"/>
          <w:sz w:val="24"/>
          <w:szCs w:val="24"/>
          <w:lang w:eastAsia="en-GB"/>
        </w:rPr>
        <w:t xml:space="preserve">his </w:t>
      </w:r>
      <w:r w:rsidR="00912B4E">
        <w:rPr>
          <w:rFonts w:ascii="Arial" w:eastAsia="Times New Roman" w:hAnsi="Arial" w:cs="Arial"/>
          <w:sz w:val="24"/>
          <w:szCs w:val="24"/>
          <w:lang w:eastAsia="en-GB"/>
        </w:rPr>
        <w:t xml:space="preserve">is the </w:t>
      </w:r>
      <w:r w:rsidR="00835945">
        <w:rPr>
          <w:rFonts w:ascii="Arial" w:eastAsia="Times New Roman" w:hAnsi="Arial" w:cs="Arial"/>
          <w:sz w:val="24"/>
          <w:szCs w:val="24"/>
          <w:lang w:eastAsia="en-GB"/>
        </w:rPr>
        <w:t>high-level</w:t>
      </w:r>
      <w:r w:rsidR="007664F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735B4">
        <w:rPr>
          <w:rFonts w:ascii="Arial" w:eastAsia="Times New Roman" w:hAnsi="Arial" w:cs="Arial"/>
          <w:sz w:val="24"/>
          <w:szCs w:val="24"/>
          <w:lang w:eastAsia="en-GB"/>
        </w:rPr>
        <w:t xml:space="preserve">Privacy </w:t>
      </w:r>
      <w:r w:rsidR="007664FF" w:rsidRPr="00EC7248">
        <w:rPr>
          <w:rFonts w:ascii="Arial" w:eastAsia="Times New Roman" w:hAnsi="Arial" w:cs="Arial"/>
          <w:sz w:val="24"/>
          <w:szCs w:val="24"/>
          <w:lang w:eastAsia="en-GB"/>
        </w:rPr>
        <w:t xml:space="preserve">Notice </w:t>
      </w:r>
      <w:r w:rsidR="007735B4">
        <w:rPr>
          <w:rFonts w:ascii="Arial" w:eastAsia="Times New Roman" w:hAnsi="Arial" w:cs="Arial"/>
          <w:sz w:val="24"/>
          <w:szCs w:val="24"/>
          <w:lang w:eastAsia="en-GB"/>
        </w:rPr>
        <w:t xml:space="preserve">that </w:t>
      </w:r>
      <w:r w:rsidR="007664FF" w:rsidRPr="00EC7248">
        <w:rPr>
          <w:rFonts w:ascii="Arial" w:eastAsia="Times New Roman" w:hAnsi="Arial" w:cs="Arial"/>
          <w:sz w:val="24"/>
          <w:szCs w:val="24"/>
          <w:lang w:eastAsia="en-GB"/>
        </w:rPr>
        <w:t>provides you with</w:t>
      </w:r>
      <w:r w:rsidR="00B345B1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912B4E">
        <w:rPr>
          <w:rFonts w:ascii="Arial" w:eastAsia="Times New Roman" w:hAnsi="Arial" w:cs="Arial"/>
          <w:sz w:val="24"/>
          <w:szCs w:val="24"/>
          <w:lang w:eastAsia="en-GB"/>
        </w:rPr>
        <w:t xml:space="preserve">further </w:t>
      </w:r>
      <w:r w:rsidR="007664FF" w:rsidRPr="00EC7248">
        <w:rPr>
          <w:rFonts w:ascii="Arial" w:eastAsia="Times New Roman" w:hAnsi="Arial" w:cs="Arial"/>
          <w:sz w:val="24"/>
          <w:szCs w:val="24"/>
          <w:lang w:eastAsia="en-GB"/>
        </w:rPr>
        <w:t xml:space="preserve">details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relating to your data protection rights, should we hold </w:t>
      </w:r>
      <w:r w:rsidR="007664FF" w:rsidRPr="00EC7248">
        <w:rPr>
          <w:rFonts w:ascii="Arial" w:eastAsia="Times New Roman" w:hAnsi="Arial" w:cs="Arial"/>
          <w:sz w:val="24"/>
          <w:szCs w:val="24"/>
          <w:lang w:eastAsia="en-GB"/>
        </w:rPr>
        <w:t>personal data about you</w:t>
      </w:r>
      <w:r w:rsidR="00794DE3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664FF" w:rsidRPr="00EC7248">
        <w:rPr>
          <w:rFonts w:ascii="Arial" w:eastAsia="Times New Roman" w:hAnsi="Arial" w:cs="Arial"/>
          <w:sz w:val="24"/>
          <w:szCs w:val="24"/>
          <w:lang w:eastAsia="en-GB"/>
        </w:rPr>
        <w:t xml:space="preserve">now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or if </w:t>
      </w:r>
      <w:r w:rsidR="007664FF" w:rsidRPr="00EC7248">
        <w:rPr>
          <w:rFonts w:ascii="Arial" w:eastAsia="Times New Roman" w:hAnsi="Arial" w:cs="Arial"/>
          <w:sz w:val="24"/>
          <w:szCs w:val="24"/>
          <w:lang w:eastAsia="en-GB"/>
        </w:rPr>
        <w:t xml:space="preserve">we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collect your personal data </w:t>
      </w:r>
      <w:r w:rsidR="007664FF">
        <w:rPr>
          <w:rFonts w:ascii="Arial" w:eastAsia="Times New Roman" w:hAnsi="Arial" w:cs="Arial"/>
          <w:sz w:val="24"/>
          <w:szCs w:val="24"/>
          <w:lang w:eastAsia="en-GB"/>
        </w:rPr>
        <w:t>in the future.</w:t>
      </w:r>
    </w:p>
    <w:p w14:paraId="1C596096" w14:textId="77777777" w:rsidR="007664FF" w:rsidRDefault="007664FF" w:rsidP="00B25E4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DB146A" w14:textId="77777777" w:rsidR="00AA53A6" w:rsidRDefault="00AA53A6" w:rsidP="00AA53A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If you </w:t>
      </w:r>
      <w:r w:rsidRPr="002D7408">
        <w:rPr>
          <w:rFonts w:ascii="Arial" w:eastAsia="Times New Roman" w:hAnsi="Arial" w:cs="Arial"/>
          <w:sz w:val="24"/>
          <w:szCs w:val="24"/>
          <w:lang w:eastAsia="en-GB"/>
        </w:rPr>
        <w:t>have received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 hard copy of this Notice and do not have access to the internet </w:t>
      </w:r>
      <w:r w:rsidRPr="002D7408">
        <w:rPr>
          <w:rFonts w:ascii="Arial" w:eastAsia="Times New Roman" w:hAnsi="Arial" w:cs="Arial"/>
          <w:sz w:val="24"/>
          <w:szCs w:val="24"/>
          <w:lang w:eastAsia="en-GB"/>
        </w:rPr>
        <w:t xml:space="preserve">but </w:t>
      </w:r>
      <w:r w:rsidR="00914C37">
        <w:rPr>
          <w:rFonts w:ascii="Arial" w:eastAsia="Times New Roman" w:hAnsi="Arial" w:cs="Arial"/>
          <w:sz w:val="24"/>
          <w:szCs w:val="24"/>
          <w:lang w:eastAsia="en-GB"/>
        </w:rPr>
        <w:t xml:space="preserve">you </w:t>
      </w:r>
      <w:r w:rsidRPr="002D7408">
        <w:rPr>
          <w:rFonts w:ascii="Arial" w:eastAsia="Times New Roman" w:hAnsi="Arial" w:cs="Arial"/>
          <w:sz w:val="24"/>
          <w:szCs w:val="24"/>
          <w:lang w:eastAsia="en-GB"/>
        </w:rPr>
        <w:t>require access to the Lancashire Constabulary Privacy Notice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please contact the Lancashire Constabulary Data Protection Office (contact details below) and they will provide a copy to you.</w:t>
      </w:r>
    </w:p>
    <w:p w14:paraId="0EAAE9A6" w14:textId="77777777" w:rsidR="00C93DC5" w:rsidRDefault="00C93DC5" w:rsidP="00C93DC5">
      <w:pPr>
        <w:rPr>
          <w:lang w:eastAsia="en-GB"/>
        </w:rPr>
      </w:pPr>
    </w:p>
    <w:p w14:paraId="4DD22F30" w14:textId="77777777" w:rsidR="00BF60D6" w:rsidRDefault="00BF60D6" w:rsidP="00C93DC5">
      <w:pPr>
        <w:rPr>
          <w:lang w:eastAsia="en-GB"/>
        </w:rPr>
      </w:pPr>
    </w:p>
    <w:p w14:paraId="136932E3" w14:textId="77777777" w:rsidR="00BF60D6" w:rsidRDefault="00BF60D6" w:rsidP="00C93DC5">
      <w:pPr>
        <w:rPr>
          <w:lang w:eastAsia="en-GB"/>
        </w:rPr>
      </w:pPr>
    </w:p>
    <w:p w14:paraId="45D1D7E6" w14:textId="77777777" w:rsidR="00BF60D6" w:rsidRDefault="00BF60D6" w:rsidP="00C93DC5">
      <w:pPr>
        <w:rPr>
          <w:lang w:eastAsia="en-GB"/>
        </w:rPr>
      </w:pPr>
    </w:p>
    <w:p w14:paraId="1E547D8E" w14:textId="77777777" w:rsidR="00BF60D6" w:rsidRDefault="00BF60D6" w:rsidP="00C93DC5">
      <w:pPr>
        <w:rPr>
          <w:lang w:eastAsia="en-GB"/>
        </w:rPr>
      </w:pPr>
    </w:p>
    <w:p w14:paraId="2A6172C0" w14:textId="77777777" w:rsidR="00C93DC5" w:rsidRPr="00D21DA3" w:rsidRDefault="00D21DA3" w:rsidP="00C93DC5">
      <w:pPr>
        <w:rPr>
          <w:b/>
          <w:lang w:eastAsia="en-GB"/>
        </w:rPr>
      </w:pPr>
      <w:r w:rsidRPr="00D21DA3">
        <w:rPr>
          <w:rFonts w:ascii="Arial" w:eastAsia="Times New Roman" w:hAnsi="Arial" w:cs="Arial"/>
          <w:b/>
          <w:i/>
          <w:sz w:val="24"/>
          <w:szCs w:val="24"/>
          <w:lang w:eastAsia="en-GB"/>
        </w:rPr>
        <w:t>For what purpose(s) is my personal data intended to be processed by Lancashire Constabulary</w:t>
      </w:r>
      <w:r w:rsidRPr="00D21DA3">
        <w:rPr>
          <w:rFonts w:ascii="Arial" w:eastAsia="Times New Roman" w:hAnsi="Arial" w:cs="Arial"/>
          <w:b/>
          <w:sz w:val="24"/>
          <w:szCs w:val="24"/>
          <w:lang w:eastAsia="en-GB"/>
        </w:rPr>
        <w:t>?</w:t>
      </w:r>
    </w:p>
    <w:p w14:paraId="777BF222" w14:textId="77777777" w:rsidR="00D21DA3" w:rsidRDefault="00F20902" w:rsidP="00D21DA3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Body Worn Video (BWV) is an overt </w:t>
      </w:r>
      <w:r w:rsidR="00BF082E">
        <w:rPr>
          <w:rFonts w:ascii="Arial" w:eastAsia="Times New Roman" w:hAnsi="Arial" w:cs="Arial"/>
          <w:sz w:val="24"/>
          <w:szCs w:val="24"/>
          <w:lang w:eastAsia="en-GB"/>
        </w:rPr>
        <w:t xml:space="preserve">system </w:t>
      </w:r>
      <w:r w:rsidR="00BF60D6">
        <w:rPr>
          <w:rFonts w:ascii="Arial" w:eastAsia="Times New Roman" w:hAnsi="Arial" w:cs="Arial"/>
          <w:sz w:val="24"/>
          <w:szCs w:val="24"/>
          <w:lang w:eastAsia="en-GB"/>
        </w:rPr>
        <w:t xml:space="preserve">that is used to collect images and audio in order to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promote public reassurance, capture best evidence, modify behaviour, prevent harm and deter people from committing crime and/or engaging in anti-social behaviour.  </w:t>
      </w:r>
      <w:r w:rsidR="00BF082E">
        <w:rPr>
          <w:rFonts w:ascii="Arial" w:eastAsia="Times New Roman" w:hAnsi="Arial" w:cs="Arial"/>
          <w:sz w:val="24"/>
          <w:szCs w:val="24"/>
          <w:lang w:eastAsia="en-GB"/>
        </w:rPr>
        <w:t xml:space="preserve">The use of </w:t>
      </w:r>
      <w:r w:rsidR="00912B4E">
        <w:rPr>
          <w:rFonts w:ascii="Arial" w:eastAsia="Times New Roman" w:hAnsi="Arial" w:cs="Arial"/>
          <w:sz w:val="24"/>
          <w:szCs w:val="24"/>
          <w:lang w:eastAsia="en-GB"/>
        </w:rPr>
        <w:t xml:space="preserve">BWV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recordings will </w:t>
      </w:r>
      <w:r w:rsidR="00912B4E">
        <w:rPr>
          <w:rFonts w:ascii="Arial" w:eastAsia="Times New Roman" w:hAnsi="Arial" w:cs="Arial"/>
          <w:sz w:val="24"/>
          <w:szCs w:val="24"/>
          <w:lang w:eastAsia="en-GB"/>
        </w:rPr>
        <w:t xml:space="preserve">enhance </w:t>
      </w:r>
      <w:r w:rsidR="00BF60D6">
        <w:rPr>
          <w:rFonts w:ascii="Arial" w:eastAsia="Times New Roman" w:hAnsi="Arial" w:cs="Arial"/>
          <w:sz w:val="24"/>
          <w:szCs w:val="24"/>
          <w:lang w:eastAsia="en-GB"/>
        </w:rPr>
        <w:t xml:space="preserve">the ability of Lancashire Constabulary to </w:t>
      </w:r>
      <w:r w:rsidR="00912B4E">
        <w:rPr>
          <w:rFonts w:ascii="Arial" w:eastAsia="Times New Roman" w:hAnsi="Arial" w:cs="Arial"/>
          <w:sz w:val="24"/>
          <w:szCs w:val="24"/>
          <w:lang w:eastAsia="en-GB"/>
        </w:rPr>
        <w:t xml:space="preserve">capture </w:t>
      </w:r>
      <w:r w:rsidR="00BF60D6">
        <w:rPr>
          <w:rFonts w:ascii="Arial" w:eastAsia="Times New Roman" w:hAnsi="Arial" w:cs="Arial"/>
          <w:sz w:val="24"/>
          <w:szCs w:val="24"/>
          <w:lang w:eastAsia="en-GB"/>
        </w:rPr>
        <w:t xml:space="preserve">evidence, </w:t>
      </w:r>
      <w:r w:rsidR="00912B4E">
        <w:rPr>
          <w:rFonts w:ascii="Arial" w:eastAsia="Times New Roman" w:hAnsi="Arial" w:cs="Arial"/>
          <w:sz w:val="24"/>
          <w:szCs w:val="24"/>
          <w:lang w:eastAsia="en-GB"/>
        </w:rPr>
        <w:t xml:space="preserve">create efficiencies within criminal </w:t>
      </w:r>
      <w:r w:rsidR="00BF082E">
        <w:rPr>
          <w:rFonts w:ascii="Arial" w:eastAsia="Times New Roman" w:hAnsi="Arial" w:cs="Arial"/>
          <w:sz w:val="24"/>
          <w:szCs w:val="24"/>
          <w:lang w:eastAsia="en-GB"/>
        </w:rPr>
        <w:t xml:space="preserve">justice </w:t>
      </w:r>
      <w:r w:rsidR="00912B4E">
        <w:rPr>
          <w:rFonts w:ascii="Arial" w:eastAsia="Times New Roman" w:hAnsi="Arial" w:cs="Arial"/>
          <w:sz w:val="24"/>
          <w:szCs w:val="24"/>
          <w:lang w:eastAsia="en-GB"/>
        </w:rPr>
        <w:t>procedures, reduce the reliance on victim’s evidence and support transparency, trust and confidence</w:t>
      </w:r>
      <w:r>
        <w:rPr>
          <w:rFonts w:ascii="Arial" w:eastAsia="Times New Roman" w:hAnsi="Arial" w:cs="Arial"/>
          <w:sz w:val="24"/>
          <w:szCs w:val="24"/>
          <w:lang w:eastAsia="en-GB"/>
        </w:rPr>
        <w:t>.  All recordings will be incident specific; cameras will not be used indiscriminately to record all patrols or duties.</w:t>
      </w:r>
    </w:p>
    <w:p w14:paraId="69050001" w14:textId="77777777" w:rsidR="00F60D3C" w:rsidRDefault="00F60D3C" w:rsidP="00D21DA3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Personal data that we may collect </w:t>
      </w:r>
      <w:r w:rsidR="00BF60D6">
        <w:rPr>
          <w:rFonts w:ascii="Arial" w:eastAsia="Times New Roman" w:hAnsi="Arial" w:cs="Arial"/>
          <w:sz w:val="24"/>
          <w:szCs w:val="24"/>
          <w:lang w:eastAsia="en-GB"/>
        </w:rPr>
        <w:t xml:space="preserve">via BWV </w:t>
      </w:r>
      <w:r>
        <w:rPr>
          <w:rFonts w:ascii="Arial" w:eastAsia="Times New Roman" w:hAnsi="Arial" w:cs="Arial"/>
          <w:sz w:val="24"/>
          <w:szCs w:val="24"/>
          <w:lang w:eastAsia="en-GB"/>
        </w:rPr>
        <w:t>includes photographic, video and digital imagery</w:t>
      </w:r>
      <w:r w:rsidR="00BF60D6">
        <w:rPr>
          <w:rFonts w:ascii="Arial" w:eastAsia="Times New Roman" w:hAnsi="Arial" w:cs="Arial"/>
          <w:sz w:val="24"/>
          <w:szCs w:val="24"/>
          <w:lang w:eastAsia="en-GB"/>
        </w:rPr>
        <w:t>,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and audio commentary.</w:t>
      </w:r>
    </w:p>
    <w:p w14:paraId="7FDE17BA" w14:textId="77777777" w:rsidR="00F60D3C" w:rsidRPr="00010917" w:rsidRDefault="00F60D3C" w:rsidP="00D21DA3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Lancashire Constabulary will use the minimum amount of personal information necessary to carry out a particular activity. </w:t>
      </w:r>
      <w:r w:rsidR="00BF60D6">
        <w:rPr>
          <w:rFonts w:ascii="Arial" w:eastAsia="Times New Roman" w:hAnsi="Arial" w:cs="Arial"/>
          <w:sz w:val="24"/>
          <w:szCs w:val="24"/>
          <w:lang w:eastAsia="en-GB"/>
        </w:rPr>
        <w:t xml:space="preserve">It is recognised that there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will be certain sensitive incidents when it </w:t>
      </w:r>
      <w:r w:rsidR="00BF60D6">
        <w:rPr>
          <w:rFonts w:ascii="Arial" w:eastAsia="Times New Roman" w:hAnsi="Arial" w:cs="Arial"/>
          <w:sz w:val="24"/>
          <w:szCs w:val="24"/>
          <w:lang w:eastAsia="en-GB"/>
        </w:rPr>
        <w:t xml:space="preserve">might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not </w:t>
      </w:r>
      <w:r w:rsidR="00BF60D6">
        <w:rPr>
          <w:rFonts w:ascii="Arial" w:eastAsia="Times New Roman" w:hAnsi="Arial" w:cs="Arial"/>
          <w:sz w:val="24"/>
          <w:szCs w:val="24"/>
          <w:lang w:eastAsia="en-GB"/>
        </w:rPr>
        <w:t xml:space="preserve">be </w:t>
      </w:r>
      <w:r>
        <w:rPr>
          <w:rFonts w:ascii="Arial" w:eastAsia="Times New Roman" w:hAnsi="Arial" w:cs="Arial"/>
          <w:sz w:val="24"/>
          <w:szCs w:val="24"/>
          <w:lang w:eastAsia="en-GB"/>
        </w:rPr>
        <w:t>appropriate to use BWV.  Officers will take reasonable steps to make you aware of the active recording.</w:t>
      </w:r>
    </w:p>
    <w:p w14:paraId="064133F5" w14:textId="77777777" w:rsidR="00D21DA3" w:rsidRPr="00D21DA3" w:rsidRDefault="00D21DA3" w:rsidP="00D21DA3">
      <w:pPr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  <w:r w:rsidRPr="00D21DA3">
        <w:rPr>
          <w:rFonts w:ascii="Arial" w:eastAsia="Times New Roman" w:hAnsi="Arial" w:cs="Arial"/>
          <w:b/>
          <w:i/>
          <w:sz w:val="24"/>
          <w:szCs w:val="24"/>
          <w:lang w:eastAsia="en-GB"/>
        </w:rPr>
        <w:t>What is Lancashire Constabulary’s legal basis for processing my personal data?</w:t>
      </w:r>
    </w:p>
    <w:p w14:paraId="0E72FB60" w14:textId="77777777" w:rsidR="0085617A" w:rsidRPr="0085617A" w:rsidRDefault="0085617A" w:rsidP="00BF082E">
      <w:pPr>
        <w:rPr>
          <w:rStyle w:val="Emphasis"/>
          <w:rFonts w:ascii="Arial" w:hAnsi="Arial" w:cs="Arial"/>
          <w:i w:val="0"/>
          <w:sz w:val="24"/>
          <w:szCs w:val="24"/>
        </w:rPr>
      </w:pPr>
      <w:r w:rsidRPr="0085617A">
        <w:rPr>
          <w:rStyle w:val="Emphasis"/>
          <w:rFonts w:ascii="Arial" w:hAnsi="Arial" w:cs="Arial"/>
          <w:i w:val="0"/>
          <w:sz w:val="24"/>
          <w:szCs w:val="24"/>
        </w:rPr>
        <w:t xml:space="preserve">As a competent authority, Lancashire Constabulary will collect data for </w:t>
      </w:r>
      <w:r w:rsidR="00BF082E" w:rsidRPr="0085617A">
        <w:rPr>
          <w:rStyle w:val="Emphasis"/>
          <w:rFonts w:ascii="Arial" w:hAnsi="Arial" w:cs="Arial"/>
          <w:i w:val="0"/>
          <w:sz w:val="24"/>
          <w:szCs w:val="24"/>
        </w:rPr>
        <w:t>the purposes of law enforcement</w:t>
      </w:r>
      <w:r w:rsidRPr="0085617A">
        <w:rPr>
          <w:rStyle w:val="Emphasis"/>
          <w:rFonts w:ascii="Arial" w:hAnsi="Arial" w:cs="Arial"/>
          <w:i w:val="0"/>
          <w:sz w:val="24"/>
          <w:szCs w:val="24"/>
        </w:rPr>
        <w:t>, which are defined at Section 31 of the Data Protection Act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2018</w:t>
      </w:r>
      <w:r w:rsidRPr="0085617A">
        <w:rPr>
          <w:rStyle w:val="Emphasis"/>
          <w:rFonts w:ascii="Arial" w:hAnsi="Arial" w:cs="Arial"/>
          <w:i w:val="0"/>
          <w:sz w:val="24"/>
          <w:szCs w:val="24"/>
        </w:rPr>
        <w:t xml:space="preserve">, as: </w:t>
      </w:r>
    </w:p>
    <w:p w14:paraId="6C223C48" w14:textId="77777777" w:rsidR="00BF082E" w:rsidRPr="0085617A" w:rsidRDefault="0085617A" w:rsidP="0085617A">
      <w:pPr>
        <w:ind w:left="720"/>
        <w:rPr>
          <w:rStyle w:val="Emphasis"/>
          <w:rFonts w:ascii="Arial" w:hAnsi="Arial" w:cs="Arial"/>
          <w:i w:val="0"/>
          <w:sz w:val="24"/>
          <w:szCs w:val="24"/>
        </w:rPr>
      </w:pPr>
      <w:r w:rsidRPr="0085617A">
        <w:rPr>
          <w:rStyle w:val="Emphasis"/>
          <w:rFonts w:ascii="Arial" w:hAnsi="Arial" w:cs="Arial"/>
          <w:i w:val="0"/>
          <w:sz w:val="24"/>
          <w:szCs w:val="24"/>
        </w:rPr>
        <w:t>“the prevention, investigation, detection or prosecution of criminal offences or the execution of criminal penalties, including the safeguarding against and the prevention of threats to public security’.</w:t>
      </w:r>
      <w:r w:rsidR="00BF082E" w:rsidRPr="0085617A">
        <w:rPr>
          <w:rStyle w:val="Emphasis"/>
          <w:rFonts w:ascii="Arial" w:hAnsi="Arial" w:cs="Arial"/>
          <w:i w:val="0"/>
          <w:sz w:val="24"/>
          <w:szCs w:val="24"/>
        </w:rPr>
        <w:t xml:space="preserve">  </w:t>
      </w:r>
    </w:p>
    <w:p w14:paraId="786F8F03" w14:textId="77777777" w:rsidR="00BF082E" w:rsidRDefault="0085617A" w:rsidP="00272090">
      <w:pPr>
        <w:spacing w:line="256" w:lineRule="auto"/>
        <w:jc w:val="both"/>
        <w:rPr>
          <w:rFonts w:ascii="Arial" w:eastAsia="Arial Unicode MS" w:hAnsi="Arial" w:cs="Arial"/>
          <w:sz w:val="24"/>
          <w:szCs w:val="24"/>
          <w:lang w:val="en-US"/>
        </w:rPr>
      </w:pPr>
      <w:r>
        <w:rPr>
          <w:rFonts w:ascii="Arial" w:eastAsia="Arial Unicode MS" w:hAnsi="Arial" w:cs="Arial"/>
          <w:sz w:val="24"/>
          <w:szCs w:val="24"/>
          <w:lang w:val="en-US"/>
        </w:rPr>
        <w:t xml:space="preserve">Where general processing is undertaken, the lawful basis will be: </w:t>
      </w:r>
    </w:p>
    <w:p w14:paraId="6ACE65D7" w14:textId="77777777" w:rsidR="00BF082E" w:rsidRDefault="0085617A" w:rsidP="0085617A">
      <w:pPr>
        <w:spacing w:line="256" w:lineRule="auto"/>
        <w:ind w:left="720"/>
        <w:jc w:val="both"/>
        <w:rPr>
          <w:rFonts w:ascii="Arial" w:eastAsia="Arial Unicode MS" w:hAnsi="Arial" w:cs="Arial"/>
          <w:i/>
          <w:iCs/>
          <w:sz w:val="24"/>
          <w:szCs w:val="24"/>
          <w:lang w:val="en"/>
        </w:rPr>
      </w:pPr>
      <w:r w:rsidRPr="00F60D3C">
        <w:rPr>
          <w:rFonts w:ascii="Arial" w:eastAsia="Arial Unicode MS" w:hAnsi="Arial" w:cs="Arial"/>
          <w:sz w:val="24"/>
          <w:szCs w:val="24"/>
          <w:lang w:val="en-US"/>
        </w:rPr>
        <w:t>GDPR 201</w:t>
      </w:r>
      <w:r>
        <w:rPr>
          <w:rFonts w:ascii="Arial" w:eastAsia="Arial Unicode MS" w:hAnsi="Arial" w:cs="Arial"/>
          <w:sz w:val="24"/>
          <w:szCs w:val="24"/>
          <w:lang w:val="en-US"/>
        </w:rPr>
        <w:t>6</w:t>
      </w:r>
      <w:r w:rsidRPr="00F60D3C">
        <w:rPr>
          <w:rFonts w:ascii="Arial" w:eastAsia="Arial Unicode MS" w:hAnsi="Arial" w:cs="Arial"/>
          <w:sz w:val="24"/>
          <w:szCs w:val="24"/>
          <w:lang w:val="en-US"/>
        </w:rPr>
        <w:t xml:space="preserve"> Article 6(e) - </w:t>
      </w:r>
      <w:r w:rsidRPr="00F60D3C">
        <w:rPr>
          <w:rFonts w:ascii="Arial" w:eastAsia="Arial Unicode MS" w:hAnsi="Arial" w:cs="Arial"/>
          <w:i/>
          <w:iCs/>
          <w:sz w:val="24"/>
          <w:szCs w:val="24"/>
          <w:lang w:val="en"/>
        </w:rPr>
        <w:t xml:space="preserve">the processing is necessary for </w:t>
      </w:r>
      <w:r w:rsidR="00AA53A6">
        <w:rPr>
          <w:rFonts w:ascii="Arial" w:eastAsia="Arial Unicode MS" w:hAnsi="Arial" w:cs="Arial"/>
          <w:i/>
          <w:iCs/>
          <w:sz w:val="24"/>
          <w:szCs w:val="24"/>
          <w:lang w:val="en"/>
        </w:rPr>
        <w:t xml:space="preserve">the performance of a task carried out in the </w:t>
      </w:r>
      <w:r w:rsidRPr="00F60D3C">
        <w:rPr>
          <w:rFonts w:ascii="Arial" w:eastAsia="Arial Unicode MS" w:hAnsi="Arial" w:cs="Arial"/>
          <w:i/>
          <w:iCs/>
          <w:sz w:val="24"/>
          <w:szCs w:val="24"/>
          <w:lang w:val="en"/>
        </w:rPr>
        <w:t>public interest.</w:t>
      </w:r>
    </w:p>
    <w:p w14:paraId="0B25DDC6" w14:textId="77777777" w:rsidR="00105B4B" w:rsidRPr="00F60D3C" w:rsidRDefault="0085617A" w:rsidP="00105B4B">
      <w:pPr>
        <w:spacing w:line="256" w:lineRule="auto"/>
        <w:jc w:val="both"/>
        <w:rPr>
          <w:rFonts w:ascii="Arial" w:eastAsia="Arial Unicode MS" w:hAnsi="Arial" w:cs="Arial"/>
          <w:sz w:val="24"/>
          <w:szCs w:val="24"/>
          <w:lang w:val="en-US"/>
        </w:rPr>
      </w:pPr>
      <w:r>
        <w:rPr>
          <w:rFonts w:ascii="Arial" w:eastAsia="Arial Unicode MS" w:hAnsi="Arial" w:cs="Arial"/>
          <w:sz w:val="24"/>
          <w:szCs w:val="24"/>
          <w:lang w:val="en-US"/>
        </w:rPr>
        <w:t>Whe</w:t>
      </w:r>
      <w:r w:rsidR="005150B0">
        <w:rPr>
          <w:rFonts w:ascii="Arial" w:eastAsia="Arial Unicode MS" w:hAnsi="Arial" w:cs="Arial"/>
          <w:sz w:val="24"/>
          <w:szCs w:val="24"/>
          <w:lang w:val="en-US"/>
        </w:rPr>
        <w:t>n p</w:t>
      </w:r>
      <w:r>
        <w:rPr>
          <w:rFonts w:ascii="Arial" w:eastAsia="Arial Unicode MS" w:hAnsi="Arial" w:cs="Arial"/>
          <w:sz w:val="24"/>
          <w:szCs w:val="24"/>
          <w:lang w:val="en-US"/>
        </w:rPr>
        <w:t xml:space="preserve">rocessing is undertaken on the grounds of public interest, the necessity for processing </w:t>
      </w:r>
      <w:r w:rsidR="00AA53A6">
        <w:rPr>
          <w:rFonts w:ascii="Arial" w:eastAsia="Arial Unicode MS" w:hAnsi="Arial" w:cs="Arial"/>
          <w:sz w:val="24"/>
          <w:szCs w:val="24"/>
          <w:lang w:val="en-US"/>
        </w:rPr>
        <w:t xml:space="preserve">will </w:t>
      </w:r>
      <w:r>
        <w:rPr>
          <w:rFonts w:ascii="Arial" w:eastAsia="Arial Unicode MS" w:hAnsi="Arial" w:cs="Arial"/>
          <w:sz w:val="24"/>
          <w:szCs w:val="24"/>
          <w:lang w:val="en-US"/>
        </w:rPr>
        <w:t xml:space="preserve">arise from the </w:t>
      </w:r>
      <w:r w:rsidR="00105B4B">
        <w:rPr>
          <w:rFonts w:ascii="Arial" w:eastAsia="Arial Unicode MS" w:hAnsi="Arial" w:cs="Arial"/>
          <w:sz w:val="24"/>
          <w:szCs w:val="24"/>
          <w:lang w:val="en-US"/>
        </w:rPr>
        <w:t>exercise of a function conferred on a person by an enactment or rule of law.</w:t>
      </w:r>
      <w:r w:rsidR="00AA53A6">
        <w:rPr>
          <w:rFonts w:ascii="Arial" w:eastAsia="Arial Unicode MS" w:hAnsi="Arial" w:cs="Arial"/>
          <w:sz w:val="24"/>
          <w:szCs w:val="24"/>
          <w:lang w:val="en-US"/>
        </w:rPr>
        <w:t xml:space="preserve"> (Section 8 (c) Data Protection Act 2018).  Such functions may be identified from common law policing powers and the following statutory provisions:  </w:t>
      </w:r>
      <w:r w:rsidR="00105B4B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</w:p>
    <w:p w14:paraId="46B9A15D" w14:textId="77777777" w:rsidR="0085617A" w:rsidRDefault="00105B4B" w:rsidP="00272090">
      <w:pPr>
        <w:spacing w:line="256" w:lineRule="auto"/>
        <w:jc w:val="both"/>
        <w:rPr>
          <w:rFonts w:ascii="Arial" w:eastAsia="Arial Unicode MS" w:hAnsi="Arial" w:cs="Arial"/>
          <w:sz w:val="24"/>
          <w:szCs w:val="24"/>
          <w:lang w:val="en-US"/>
        </w:rPr>
      </w:pPr>
      <w:r w:rsidRPr="00F60D3C">
        <w:rPr>
          <w:rFonts w:ascii="Arial" w:eastAsia="Arial Unicode MS" w:hAnsi="Arial" w:cs="Arial"/>
          <w:sz w:val="24"/>
          <w:szCs w:val="24"/>
          <w:lang w:val="en-US"/>
        </w:rPr>
        <w:t xml:space="preserve">Section 39A </w:t>
      </w:r>
      <w:r>
        <w:rPr>
          <w:rFonts w:ascii="Arial" w:eastAsia="Arial Unicode MS" w:hAnsi="Arial" w:cs="Arial"/>
          <w:sz w:val="24"/>
          <w:szCs w:val="24"/>
          <w:lang w:val="en-US"/>
        </w:rPr>
        <w:t xml:space="preserve">of the Police Act 1996 requires </w:t>
      </w:r>
      <w:r w:rsidRPr="00F60D3C">
        <w:rPr>
          <w:rFonts w:ascii="Arial" w:eastAsia="Arial Unicode MS" w:hAnsi="Arial" w:cs="Arial"/>
          <w:sz w:val="24"/>
          <w:szCs w:val="24"/>
          <w:lang w:val="en-US"/>
        </w:rPr>
        <w:t>Chief Officers to give “due regard” to statutory code</w:t>
      </w:r>
      <w:r>
        <w:rPr>
          <w:rFonts w:ascii="Arial" w:eastAsia="Arial Unicode MS" w:hAnsi="Arial" w:cs="Arial"/>
          <w:sz w:val="24"/>
          <w:szCs w:val="24"/>
          <w:lang w:val="en-US"/>
        </w:rPr>
        <w:t>s</w:t>
      </w:r>
      <w:r w:rsidRPr="00F60D3C">
        <w:rPr>
          <w:rFonts w:ascii="Arial" w:eastAsia="Arial Unicode MS" w:hAnsi="Arial" w:cs="Arial"/>
          <w:sz w:val="24"/>
          <w:szCs w:val="24"/>
          <w:lang w:val="en-US"/>
        </w:rPr>
        <w:t>.</w:t>
      </w:r>
      <w:r>
        <w:rPr>
          <w:rFonts w:ascii="Arial" w:eastAsia="Arial Unicode MS" w:hAnsi="Arial" w:cs="Arial"/>
          <w:sz w:val="24"/>
          <w:szCs w:val="24"/>
          <w:lang w:val="en-US"/>
        </w:rPr>
        <w:t xml:space="preserve">  The statutory Code of Practice relating to the Management of Police Information</w:t>
      </w:r>
      <w:r w:rsidR="005A6D01">
        <w:rPr>
          <w:rFonts w:ascii="Arial" w:eastAsia="Arial Unicode MS" w:hAnsi="Arial" w:cs="Arial"/>
          <w:sz w:val="24"/>
          <w:szCs w:val="24"/>
          <w:lang w:val="en-US"/>
        </w:rPr>
        <w:t xml:space="preserve"> (MOPI) </w:t>
      </w:r>
      <w:r>
        <w:rPr>
          <w:rFonts w:ascii="Arial" w:eastAsia="Arial Unicode MS" w:hAnsi="Arial" w:cs="Arial"/>
          <w:sz w:val="24"/>
          <w:szCs w:val="24"/>
          <w:lang w:val="en-US"/>
        </w:rPr>
        <w:t xml:space="preserve">sets out the policing purposes as :  </w:t>
      </w:r>
    </w:p>
    <w:p w14:paraId="5A703B9C" w14:textId="77777777" w:rsidR="00105B4B" w:rsidRPr="00F60D3C" w:rsidRDefault="00105B4B" w:rsidP="00105B4B">
      <w:pPr>
        <w:numPr>
          <w:ilvl w:val="0"/>
          <w:numId w:val="42"/>
        </w:numPr>
        <w:spacing w:after="3" w:line="244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en-GB"/>
        </w:rPr>
      </w:pPr>
      <w:r w:rsidRPr="00F60D3C">
        <w:rPr>
          <w:rFonts w:ascii="Arial" w:eastAsia="Arial Unicode MS" w:hAnsi="Arial" w:cs="Arial"/>
          <w:color w:val="000000"/>
          <w:sz w:val="24"/>
          <w:szCs w:val="24"/>
          <w:lang w:val="en-US" w:eastAsia="en-GB"/>
        </w:rPr>
        <w:t xml:space="preserve">protecting life and property,  </w:t>
      </w:r>
    </w:p>
    <w:p w14:paraId="1EABACCF" w14:textId="77777777" w:rsidR="00105B4B" w:rsidRPr="00F60D3C" w:rsidRDefault="00105B4B" w:rsidP="00105B4B">
      <w:pPr>
        <w:numPr>
          <w:ilvl w:val="0"/>
          <w:numId w:val="42"/>
        </w:numPr>
        <w:spacing w:after="3" w:line="244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en-GB"/>
        </w:rPr>
      </w:pPr>
      <w:r w:rsidRPr="00F60D3C">
        <w:rPr>
          <w:rFonts w:ascii="Arial" w:eastAsia="Arial Unicode MS" w:hAnsi="Arial" w:cs="Arial"/>
          <w:color w:val="000000"/>
          <w:sz w:val="24"/>
          <w:szCs w:val="24"/>
          <w:lang w:val="en-US" w:eastAsia="en-GB"/>
        </w:rPr>
        <w:t xml:space="preserve">preserving order, </w:t>
      </w:r>
    </w:p>
    <w:p w14:paraId="3B115292" w14:textId="77777777" w:rsidR="00105B4B" w:rsidRPr="00F60D3C" w:rsidRDefault="00105B4B" w:rsidP="00105B4B">
      <w:pPr>
        <w:numPr>
          <w:ilvl w:val="0"/>
          <w:numId w:val="42"/>
        </w:numPr>
        <w:spacing w:after="3" w:line="244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en-GB"/>
        </w:rPr>
      </w:pPr>
      <w:r w:rsidRPr="00F60D3C">
        <w:rPr>
          <w:rFonts w:ascii="Arial" w:eastAsia="Arial Unicode MS" w:hAnsi="Arial" w:cs="Arial"/>
          <w:color w:val="000000"/>
          <w:sz w:val="24"/>
          <w:szCs w:val="24"/>
          <w:lang w:val="en-US" w:eastAsia="en-GB"/>
        </w:rPr>
        <w:t xml:space="preserve">preventing the commission of offences,  </w:t>
      </w:r>
    </w:p>
    <w:p w14:paraId="22998EEC" w14:textId="77777777" w:rsidR="00105B4B" w:rsidRPr="00105B4B" w:rsidRDefault="00105B4B" w:rsidP="00105B4B">
      <w:pPr>
        <w:numPr>
          <w:ilvl w:val="0"/>
          <w:numId w:val="42"/>
        </w:numPr>
        <w:spacing w:after="3" w:line="244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en-GB"/>
        </w:rPr>
      </w:pPr>
      <w:r w:rsidRPr="00F60D3C">
        <w:rPr>
          <w:rFonts w:ascii="Arial" w:eastAsia="Arial Unicode MS" w:hAnsi="Arial" w:cs="Arial"/>
          <w:color w:val="000000"/>
          <w:sz w:val="24"/>
          <w:szCs w:val="24"/>
          <w:lang w:val="en-US" w:eastAsia="en-GB"/>
        </w:rPr>
        <w:t xml:space="preserve">bringing offenders to justice, and </w:t>
      </w:r>
    </w:p>
    <w:p w14:paraId="780CAC14" w14:textId="77777777" w:rsidR="00105B4B" w:rsidRPr="00105B4B" w:rsidRDefault="00105B4B" w:rsidP="00105B4B">
      <w:pPr>
        <w:numPr>
          <w:ilvl w:val="0"/>
          <w:numId w:val="42"/>
        </w:numPr>
        <w:spacing w:after="3" w:line="244" w:lineRule="auto"/>
        <w:contextualSpacing/>
        <w:jc w:val="both"/>
        <w:rPr>
          <w:rFonts w:ascii="Arial" w:eastAsia="Arial Unicode MS" w:hAnsi="Arial" w:cs="Arial"/>
          <w:color w:val="000000"/>
          <w:sz w:val="24"/>
          <w:szCs w:val="24"/>
          <w:lang w:eastAsia="en-GB"/>
        </w:rPr>
      </w:pPr>
      <w:r w:rsidRPr="00105B4B">
        <w:rPr>
          <w:rFonts w:ascii="Arial" w:eastAsia="Arial Unicode MS" w:hAnsi="Arial" w:cs="Arial"/>
          <w:color w:val="000000"/>
          <w:sz w:val="24"/>
          <w:szCs w:val="24"/>
          <w:lang w:val="en-US" w:eastAsia="en-GB"/>
        </w:rPr>
        <w:t>any duty or responsibility of the police arising from common or statute law</w:t>
      </w:r>
      <w:r>
        <w:rPr>
          <w:rFonts w:ascii="Arial" w:eastAsia="Arial Unicode MS" w:hAnsi="Arial" w:cs="Arial"/>
          <w:color w:val="000000"/>
          <w:sz w:val="24"/>
          <w:szCs w:val="24"/>
          <w:lang w:val="en-US" w:eastAsia="en-GB"/>
        </w:rPr>
        <w:t xml:space="preserve">. </w:t>
      </w:r>
    </w:p>
    <w:p w14:paraId="19326BE3" w14:textId="77777777" w:rsidR="005150B0" w:rsidRDefault="005150B0" w:rsidP="00272090">
      <w:pPr>
        <w:spacing w:line="256" w:lineRule="auto"/>
        <w:jc w:val="both"/>
        <w:rPr>
          <w:rFonts w:ascii="Arial" w:eastAsia="Arial Unicode MS" w:hAnsi="Arial" w:cs="Arial"/>
          <w:sz w:val="24"/>
          <w:szCs w:val="24"/>
          <w:lang w:val="en-US"/>
        </w:rPr>
      </w:pPr>
    </w:p>
    <w:p w14:paraId="3E61973E" w14:textId="77777777" w:rsidR="00105B4B" w:rsidRDefault="00105B4B" w:rsidP="00272090">
      <w:pPr>
        <w:spacing w:line="256" w:lineRule="auto"/>
        <w:jc w:val="both"/>
        <w:rPr>
          <w:rFonts w:ascii="Arial" w:eastAsia="Arial Unicode MS" w:hAnsi="Arial" w:cs="Arial"/>
          <w:sz w:val="24"/>
          <w:szCs w:val="24"/>
          <w:lang w:val="en-US"/>
        </w:rPr>
      </w:pPr>
      <w:r>
        <w:rPr>
          <w:rFonts w:ascii="Arial" w:eastAsia="Arial Unicode MS" w:hAnsi="Arial" w:cs="Arial"/>
          <w:sz w:val="24"/>
          <w:szCs w:val="24"/>
          <w:lang w:val="en-US"/>
        </w:rPr>
        <w:lastRenderedPageBreak/>
        <w:t>Further</w:t>
      </w:r>
      <w:r w:rsidR="005150B0">
        <w:rPr>
          <w:rFonts w:ascii="Arial" w:eastAsia="Arial Unicode MS" w:hAnsi="Arial" w:cs="Arial"/>
          <w:sz w:val="24"/>
          <w:szCs w:val="24"/>
          <w:lang w:val="en-US"/>
        </w:rPr>
        <w:t>,</w:t>
      </w:r>
      <w:r>
        <w:rPr>
          <w:rFonts w:ascii="Arial" w:eastAsia="Arial Unicode MS" w:hAnsi="Arial" w:cs="Arial"/>
          <w:sz w:val="24"/>
          <w:szCs w:val="24"/>
          <w:lang w:val="en-US"/>
        </w:rPr>
        <w:t xml:space="preserve"> the Police </w:t>
      </w:r>
      <w:r w:rsidR="00332745">
        <w:rPr>
          <w:rFonts w:ascii="Arial" w:eastAsia="Arial Unicode MS" w:hAnsi="Arial" w:cs="Arial"/>
          <w:sz w:val="24"/>
          <w:szCs w:val="24"/>
          <w:lang w:val="en-US"/>
        </w:rPr>
        <w:t>R</w:t>
      </w:r>
      <w:r>
        <w:rPr>
          <w:rFonts w:ascii="Arial" w:eastAsia="Arial Unicode MS" w:hAnsi="Arial" w:cs="Arial"/>
          <w:sz w:val="24"/>
          <w:szCs w:val="24"/>
          <w:lang w:val="en-US"/>
        </w:rPr>
        <w:t xml:space="preserve">eform and Social </w:t>
      </w:r>
      <w:r w:rsidR="005150B0">
        <w:rPr>
          <w:rFonts w:ascii="Arial" w:eastAsia="Arial Unicode MS" w:hAnsi="Arial" w:cs="Arial"/>
          <w:sz w:val="24"/>
          <w:szCs w:val="24"/>
          <w:lang w:val="en-US"/>
        </w:rPr>
        <w:t>R</w:t>
      </w:r>
      <w:r>
        <w:rPr>
          <w:rFonts w:ascii="Arial" w:eastAsia="Arial Unicode MS" w:hAnsi="Arial" w:cs="Arial"/>
          <w:sz w:val="24"/>
          <w:szCs w:val="24"/>
          <w:lang w:val="en-US"/>
        </w:rPr>
        <w:t xml:space="preserve">esponsibility Act 2011, Sch </w:t>
      </w:r>
      <w:r w:rsidR="002D7408">
        <w:rPr>
          <w:rFonts w:ascii="Arial" w:eastAsia="Arial Unicode MS" w:hAnsi="Arial" w:cs="Arial"/>
          <w:sz w:val="24"/>
          <w:szCs w:val="24"/>
          <w:lang w:val="en-US"/>
        </w:rPr>
        <w:t>2. (</w:t>
      </w:r>
      <w:r>
        <w:rPr>
          <w:rFonts w:ascii="Arial" w:eastAsia="Arial Unicode MS" w:hAnsi="Arial" w:cs="Arial"/>
          <w:sz w:val="24"/>
          <w:szCs w:val="24"/>
          <w:lang w:val="en-US"/>
        </w:rPr>
        <w:t xml:space="preserve">7) provides that a Chief Constable may do anything which is calculated to </w:t>
      </w:r>
      <w:r w:rsidR="005150B0">
        <w:rPr>
          <w:rFonts w:ascii="Arial" w:eastAsia="Arial Unicode MS" w:hAnsi="Arial" w:cs="Arial"/>
          <w:sz w:val="24"/>
          <w:szCs w:val="24"/>
          <w:lang w:val="en-US"/>
        </w:rPr>
        <w:t xml:space="preserve">facilitate, or is conducive to, the exercise of the functions of a </w:t>
      </w:r>
      <w:r w:rsidR="002D7408" w:rsidRPr="00914C37">
        <w:rPr>
          <w:rFonts w:ascii="Arial" w:eastAsia="Arial Unicode MS" w:hAnsi="Arial" w:cs="Arial"/>
          <w:sz w:val="24"/>
          <w:szCs w:val="24"/>
          <w:lang w:val="en-US"/>
        </w:rPr>
        <w:t>C</w:t>
      </w:r>
      <w:r w:rsidR="005150B0">
        <w:rPr>
          <w:rFonts w:ascii="Arial" w:eastAsia="Arial Unicode MS" w:hAnsi="Arial" w:cs="Arial"/>
          <w:sz w:val="24"/>
          <w:szCs w:val="24"/>
          <w:lang w:val="en-US"/>
        </w:rPr>
        <w:t xml:space="preserve">hief </w:t>
      </w:r>
      <w:r w:rsidR="002D7408" w:rsidRPr="00914C37">
        <w:rPr>
          <w:rFonts w:ascii="Arial" w:eastAsia="Arial Unicode MS" w:hAnsi="Arial" w:cs="Arial"/>
          <w:sz w:val="24"/>
          <w:szCs w:val="24"/>
          <w:lang w:val="en-US"/>
        </w:rPr>
        <w:t>C</w:t>
      </w:r>
      <w:r w:rsidR="005150B0" w:rsidRPr="00914C37">
        <w:rPr>
          <w:rFonts w:ascii="Arial" w:eastAsia="Arial Unicode MS" w:hAnsi="Arial" w:cs="Arial"/>
          <w:sz w:val="24"/>
          <w:szCs w:val="24"/>
          <w:lang w:val="en-US"/>
        </w:rPr>
        <w:t>o</w:t>
      </w:r>
      <w:r w:rsidR="005150B0">
        <w:rPr>
          <w:rFonts w:ascii="Arial" w:eastAsia="Arial Unicode MS" w:hAnsi="Arial" w:cs="Arial"/>
          <w:sz w:val="24"/>
          <w:szCs w:val="24"/>
          <w:lang w:val="en-US"/>
        </w:rPr>
        <w:t xml:space="preserve">nstable, the delivery of efficient and effective policing, and managing complaints.  </w:t>
      </w:r>
      <w:r>
        <w:rPr>
          <w:rFonts w:ascii="Arial" w:eastAsia="Arial Unicode MS" w:hAnsi="Arial" w:cs="Arial"/>
          <w:sz w:val="24"/>
          <w:szCs w:val="24"/>
          <w:lang w:val="en-US"/>
        </w:rPr>
        <w:t xml:space="preserve">  </w:t>
      </w:r>
    </w:p>
    <w:p w14:paraId="40F3ECB5" w14:textId="77777777" w:rsidR="00105B4B" w:rsidRDefault="005150B0" w:rsidP="00272090">
      <w:pPr>
        <w:spacing w:line="256" w:lineRule="auto"/>
        <w:jc w:val="both"/>
        <w:rPr>
          <w:rFonts w:ascii="Arial" w:eastAsia="Arial Unicode MS" w:hAnsi="Arial" w:cs="Arial"/>
          <w:sz w:val="24"/>
          <w:szCs w:val="24"/>
          <w:lang w:val="en-US"/>
        </w:rPr>
      </w:pPr>
      <w:r>
        <w:rPr>
          <w:rFonts w:ascii="Arial" w:eastAsia="Arial Unicode MS" w:hAnsi="Arial" w:cs="Arial"/>
          <w:sz w:val="24"/>
          <w:szCs w:val="24"/>
          <w:lang w:val="en-US"/>
        </w:rPr>
        <w:t xml:space="preserve">Other relevant legislative provisions where general processing might take place include but are not limited to: </w:t>
      </w:r>
    </w:p>
    <w:p w14:paraId="68CCA4A8" w14:textId="77777777" w:rsidR="00272090" w:rsidRPr="00F60D3C" w:rsidRDefault="005150B0" w:rsidP="005150B0">
      <w:pPr>
        <w:spacing w:line="256" w:lineRule="auto"/>
        <w:ind w:firstLine="720"/>
        <w:jc w:val="both"/>
        <w:rPr>
          <w:rFonts w:ascii="Arial" w:eastAsia="Arial Unicode MS" w:hAnsi="Arial" w:cs="Arial"/>
          <w:sz w:val="24"/>
          <w:szCs w:val="24"/>
          <w:lang w:val="en-US"/>
        </w:rPr>
      </w:pPr>
      <w:r>
        <w:rPr>
          <w:rFonts w:ascii="Arial" w:eastAsia="Arial Unicode MS" w:hAnsi="Arial" w:cs="Arial"/>
          <w:sz w:val="24"/>
          <w:szCs w:val="24"/>
          <w:lang w:val="en-US"/>
        </w:rPr>
        <w:t xml:space="preserve">The </w:t>
      </w:r>
      <w:r w:rsidR="00272090" w:rsidRPr="00F60D3C">
        <w:rPr>
          <w:rFonts w:ascii="Arial" w:eastAsia="Arial Unicode MS" w:hAnsi="Arial" w:cs="Arial"/>
          <w:sz w:val="24"/>
          <w:szCs w:val="24"/>
          <w:lang w:val="en-US"/>
        </w:rPr>
        <w:t>Civil Contingencies Act 2004.</w:t>
      </w:r>
      <w:r w:rsidR="00272090" w:rsidRPr="00F60D3C">
        <w:rPr>
          <w:rFonts w:ascii="Arial" w:eastAsia="Arial Unicode MS" w:hAnsi="Arial" w:cs="Arial"/>
          <w:color w:val="FF0000"/>
          <w:sz w:val="24"/>
          <w:szCs w:val="24"/>
          <w:lang w:val="en-US"/>
        </w:rPr>
        <w:t xml:space="preserve"> </w:t>
      </w:r>
    </w:p>
    <w:p w14:paraId="0DD5B71F" w14:textId="77777777" w:rsidR="00272090" w:rsidRPr="005150B0" w:rsidRDefault="00272090" w:rsidP="00272090">
      <w:pPr>
        <w:spacing w:line="244" w:lineRule="auto"/>
        <w:jc w:val="both"/>
        <w:rPr>
          <w:rFonts w:ascii="Arial" w:eastAsia="Arial Unicode MS" w:hAnsi="Arial" w:cs="Arial"/>
          <w:bCs/>
          <w:sz w:val="24"/>
          <w:szCs w:val="24"/>
          <w:lang w:val="en-US"/>
        </w:rPr>
      </w:pPr>
      <w:r w:rsidRPr="00F60D3C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  <w:r w:rsidR="005150B0">
        <w:rPr>
          <w:rFonts w:ascii="Arial" w:eastAsia="Arial Unicode MS" w:hAnsi="Arial" w:cs="Arial"/>
          <w:sz w:val="24"/>
          <w:szCs w:val="24"/>
          <w:lang w:val="en-US"/>
        </w:rPr>
        <w:tab/>
        <w:t xml:space="preserve">The </w:t>
      </w:r>
      <w:r w:rsidRPr="005150B0">
        <w:rPr>
          <w:rFonts w:ascii="Arial" w:eastAsia="Arial Unicode MS" w:hAnsi="Arial" w:cs="Arial"/>
          <w:bCs/>
          <w:sz w:val="24"/>
          <w:szCs w:val="24"/>
          <w:lang w:val="en-US"/>
        </w:rPr>
        <w:t>Crime and Disorder Act 1998</w:t>
      </w:r>
    </w:p>
    <w:p w14:paraId="5ADEDDED" w14:textId="77777777" w:rsidR="00272090" w:rsidRDefault="005150B0" w:rsidP="005150B0">
      <w:pPr>
        <w:spacing w:line="244" w:lineRule="auto"/>
        <w:jc w:val="both"/>
        <w:rPr>
          <w:rFonts w:ascii="Arial" w:eastAsia="Arial Unicode MS" w:hAnsi="Arial" w:cs="Arial"/>
          <w:bCs/>
          <w:sz w:val="24"/>
          <w:szCs w:val="24"/>
          <w:lang w:val="en"/>
        </w:rPr>
      </w:pPr>
      <w:r w:rsidRPr="005150B0">
        <w:rPr>
          <w:rFonts w:ascii="Arial" w:eastAsia="Arial Unicode MS" w:hAnsi="Arial" w:cs="Arial"/>
          <w:sz w:val="24"/>
          <w:szCs w:val="24"/>
          <w:lang w:val="en-US"/>
        </w:rPr>
        <w:tab/>
      </w:r>
      <w:r w:rsidR="00272090" w:rsidRPr="005150B0">
        <w:rPr>
          <w:rFonts w:ascii="Arial" w:eastAsia="Arial Unicode MS" w:hAnsi="Arial" w:cs="Arial"/>
          <w:bCs/>
          <w:sz w:val="24"/>
          <w:szCs w:val="24"/>
          <w:lang w:val="en"/>
        </w:rPr>
        <w:t>The Policing Protocol Order 2011</w:t>
      </w:r>
    </w:p>
    <w:p w14:paraId="32F4B9BF" w14:textId="77777777" w:rsidR="008B1AFF" w:rsidRDefault="008B1AFF" w:rsidP="005150B0">
      <w:pPr>
        <w:spacing w:line="244" w:lineRule="auto"/>
        <w:jc w:val="both"/>
        <w:rPr>
          <w:rFonts w:ascii="Arial" w:eastAsia="Arial Unicode MS" w:hAnsi="Arial" w:cs="Arial"/>
          <w:sz w:val="24"/>
          <w:szCs w:val="24"/>
          <w:lang w:val="en-US"/>
        </w:rPr>
      </w:pPr>
      <w:r>
        <w:rPr>
          <w:rFonts w:ascii="Arial" w:eastAsia="Arial Unicode MS" w:hAnsi="Arial" w:cs="Arial"/>
          <w:sz w:val="24"/>
          <w:szCs w:val="24"/>
          <w:lang w:val="en-US"/>
        </w:rPr>
        <w:t xml:space="preserve">Should general processing include the capture of a special category of personal data, which is defined at Article 9 of GDPR as data revealing: </w:t>
      </w:r>
    </w:p>
    <w:p w14:paraId="71869665" w14:textId="77777777" w:rsidR="008B1AFF" w:rsidRPr="00914C37" w:rsidRDefault="008B1AFF" w:rsidP="00914C37">
      <w:pPr>
        <w:pStyle w:val="ListParagraph"/>
        <w:numPr>
          <w:ilvl w:val="1"/>
          <w:numId w:val="47"/>
        </w:numPr>
        <w:spacing w:after="0" w:line="244" w:lineRule="auto"/>
        <w:jc w:val="both"/>
        <w:rPr>
          <w:rFonts w:ascii="Arial" w:eastAsia="Arial Unicode MS" w:hAnsi="Arial" w:cs="Arial"/>
          <w:sz w:val="24"/>
          <w:szCs w:val="24"/>
          <w:lang w:val="en-US"/>
        </w:rPr>
      </w:pPr>
      <w:r w:rsidRPr="00914C37">
        <w:rPr>
          <w:rFonts w:ascii="Arial" w:eastAsia="Arial Unicode MS" w:hAnsi="Arial" w:cs="Arial"/>
          <w:sz w:val="24"/>
          <w:szCs w:val="24"/>
          <w:lang w:val="en-US"/>
        </w:rPr>
        <w:t>racial or ethnic origin</w:t>
      </w:r>
    </w:p>
    <w:p w14:paraId="5344A1DE" w14:textId="77777777" w:rsidR="008B1AFF" w:rsidRPr="00914C37" w:rsidRDefault="008B1AFF" w:rsidP="00914C37">
      <w:pPr>
        <w:pStyle w:val="ListParagraph"/>
        <w:numPr>
          <w:ilvl w:val="1"/>
          <w:numId w:val="47"/>
        </w:numPr>
        <w:spacing w:after="0" w:line="244" w:lineRule="auto"/>
        <w:jc w:val="both"/>
        <w:rPr>
          <w:rFonts w:ascii="Arial" w:eastAsia="Arial Unicode MS" w:hAnsi="Arial" w:cs="Arial"/>
          <w:sz w:val="24"/>
          <w:szCs w:val="24"/>
          <w:lang w:val="en-US"/>
        </w:rPr>
      </w:pPr>
      <w:r w:rsidRPr="00914C37">
        <w:rPr>
          <w:rFonts w:ascii="Arial" w:eastAsia="Arial Unicode MS" w:hAnsi="Arial" w:cs="Arial"/>
          <w:sz w:val="24"/>
          <w:szCs w:val="24"/>
          <w:lang w:val="en-US"/>
        </w:rPr>
        <w:t>political opinions</w:t>
      </w:r>
    </w:p>
    <w:p w14:paraId="0B02A130" w14:textId="77777777" w:rsidR="008B1AFF" w:rsidRPr="00914C37" w:rsidRDefault="008B1AFF" w:rsidP="00914C37">
      <w:pPr>
        <w:pStyle w:val="ListParagraph"/>
        <w:numPr>
          <w:ilvl w:val="1"/>
          <w:numId w:val="47"/>
        </w:numPr>
        <w:spacing w:after="0" w:line="244" w:lineRule="auto"/>
        <w:jc w:val="both"/>
        <w:rPr>
          <w:rFonts w:ascii="Arial" w:eastAsia="Arial Unicode MS" w:hAnsi="Arial" w:cs="Arial"/>
          <w:sz w:val="24"/>
          <w:szCs w:val="24"/>
          <w:lang w:val="en-US"/>
        </w:rPr>
      </w:pPr>
      <w:r w:rsidRPr="00914C37">
        <w:rPr>
          <w:rFonts w:ascii="Arial" w:eastAsia="Arial Unicode MS" w:hAnsi="Arial" w:cs="Arial"/>
          <w:sz w:val="24"/>
          <w:szCs w:val="24"/>
          <w:lang w:val="en-US"/>
        </w:rPr>
        <w:t>religious or philosophical beliefs</w:t>
      </w:r>
    </w:p>
    <w:p w14:paraId="7EEE5240" w14:textId="77777777" w:rsidR="008B1AFF" w:rsidRPr="00914C37" w:rsidRDefault="008B1AFF" w:rsidP="00914C37">
      <w:pPr>
        <w:pStyle w:val="ListParagraph"/>
        <w:numPr>
          <w:ilvl w:val="1"/>
          <w:numId w:val="47"/>
        </w:numPr>
        <w:spacing w:after="0" w:line="244" w:lineRule="auto"/>
        <w:jc w:val="both"/>
        <w:rPr>
          <w:rFonts w:ascii="Arial" w:eastAsia="Arial Unicode MS" w:hAnsi="Arial" w:cs="Arial"/>
          <w:sz w:val="24"/>
          <w:szCs w:val="24"/>
          <w:lang w:val="en-US"/>
        </w:rPr>
      </w:pPr>
      <w:r w:rsidRPr="00914C37">
        <w:rPr>
          <w:rFonts w:ascii="Arial" w:eastAsia="Arial Unicode MS" w:hAnsi="Arial" w:cs="Arial"/>
          <w:sz w:val="24"/>
          <w:szCs w:val="24"/>
          <w:lang w:val="en-US"/>
        </w:rPr>
        <w:t>trade union membership</w:t>
      </w:r>
    </w:p>
    <w:p w14:paraId="17D65AB6" w14:textId="77777777" w:rsidR="008B1AFF" w:rsidRPr="00914C37" w:rsidRDefault="008B1AFF" w:rsidP="00914C37">
      <w:pPr>
        <w:pStyle w:val="ListParagraph"/>
        <w:numPr>
          <w:ilvl w:val="1"/>
          <w:numId w:val="47"/>
        </w:numPr>
        <w:spacing w:after="0" w:line="244" w:lineRule="auto"/>
        <w:jc w:val="both"/>
        <w:rPr>
          <w:rFonts w:ascii="Arial" w:eastAsia="Arial Unicode MS" w:hAnsi="Arial" w:cs="Arial"/>
          <w:sz w:val="24"/>
          <w:szCs w:val="24"/>
          <w:lang w:val="en-US"/>
        </w:rPr>
      </w:pPr>
      <w:r w:rsidRPr="00914C37">
        <w:rPr>
          <w:rFonts w:ascii="Arial" w:eastAsia="Arial Unicode MS" w:hAnsi="Arial" w:cs="Arial"/>
          <w:sz w:val="24"/>
          <w:szCs w:val="24"/>
          <w:lang w:val="en-US"/>
        </w:rPr>
        <w:t>genetic data, biometric data</w:t>
      </w:r>
    </w:p>
    <w:p w14:paraId="1562BC88" w14:textId="77777777" w:rsidR="008B1AFF" w:rsidRPr="00914C37" w:rsidRDefault="008B1AFF" w:rsidP="00914C37">
      <w:pPr>
        <w:pStyle w:val="ListParagraph"/>
        <w:numPr>
          <w:ilvl w:val="1"/>
          <w:numId w:val="47"/>
        </w:numPr>
        <w:spacing w:after="0" w:line="244" w:lineRule="auto"/>
        <w:jc w:val="both"/>
        <w:rPr>
          <w:rFonts w:ascii="Arial" w:eastAsia="Arial Unicode MS" w:hAnsi="Arial" w:cs="Arial"/>
          <w:sz w:val="24"/>
          <w:szCs w:val="24"/>
          <w:lang w:val="en-US"/>
        </w:rPr>
      </w:pPr>
      <w:r w:rsidRPr="00914C37">
        <w:rPr>
          <w:rFonts w:ascii="Arial" w:eastAsia="Arial Unicode MS" w:hAnsi="Arial" w:cs="Arial"/>
          <w:sz w:val="24"/>
          <w:szCs w:val="24"/>
          <w:lang w:val="en-US"/>
        </w:rPr>
        <w:t xml:space="preserve">data concerning a natural person’s sex life or sexual orientation </w:t>
      </w:r>
    </w:p>
    <w:p w14:paraId="07E75AAB" w14:textId="77777777" w:rsidR="00914C37" w:rsidRDefault="00914C37" w:rsidP="00914C37">
      <w:pPr>
        <w:spacing w:after="0" w:line="244" w:lineRule="auto"/>
        <w:ind w:firstLine="720"/>
        <w:jc w:val="both"/>
        <w:rPr>
          <w:rFonts w:ascii="Arial" w:eastAsia="Arial Unicode MS" w:hAnsi="Arial" w:cs="Arial"/>
          <w:sz w:val="24"/>
          <w:szCs w:val="24"/>
          <w:lang w:val="en-US"/>
        </w:rPr>
      </w:pPr>
    </w:p>
    <w:p w14:paraId="518DFA82" w14:textId="77777777" w:rsidR="008B1AFF" w:rsidRPr="00914C37" w:rsidRDefault="00914C37" w:rsidP="00914C37">
      <w:pPr>
        <w:spacing w:line="244" w:lineRule="auto"/>
        <w:jc w:val="both"/>
        <w:rPr>
          <w:rFonts w:ascii="Arial" w:eastAsia="Arial Unicode MS" w:hAnsi="Arial" w:cs="Arial"/>
          <w:sz w:val="24"/>
          <w:szCs w:val="24"/>
          <w:lang w:val="en-US"/>
        </w:rPr>
      </w:pPr>
      <w:r>
        <w:rPr>
          <w:rFonts w:ascii="Arial" w:eastAsia="Arial Unicode MS" w:hAnsi="Arial" w:cs="Arial"/>
          <w:sz w:val="24"/>
          <w:szCs w:val="24"/>
          <w:lang w:val="en-US"/>
        </w:rPr>
        <w:t>L</w:t>
      </w:r>
      <w:r w:rsidR="00B06D50" w:rsidRPr="00914C37">
        <w:rPr>
          <w:rFonts w:ascii="Arial" w:eastAsia="Arial Unicode MS" w:hAnsi="Arial" w:cs="Arial"/>
          <w:sz w:val="24"/>
          <w:szCs w:val="24"/>
          <w:lang w:val="en-US"/>
        </w:rPr>
        <w:t xml:space="preserve">aw enforcement processing will be undertaken on the basis that it meets one of the conditions set out at Schedule 8 of the Data Protection Act 2018, namely: </w:t>
      </w:r>
    </w:p>
    <w:p w14:paraId="4ED02365" w14:textId="77777777" w:rsidR="008B1AFF" w:rsidRPr="00914C37" w:rsidRDefault="00AA53A6" w:rsidP="00914C37">
      <w:pPr>
        <w:pStyle w:val="ListParagraph"/>
        <w:numPr>
          <w:ilvl w:val="1"/>
          <w:numId w:val="49"/>
        </w:numPr>
        <w:spacing w:after="0" w:line="244" w:lineRule="auto"/>
        <w:jc w:val="both"/>
        <w:rPr>
          <w:rFonts w:ascii="Arial" w:eastAsia="Arial Unicode MS" w:hAnsi="Arial" w:cs="Arial"/>
          <w:sz w:val="24"/>
          <w:szCs w:val="24"/>
          <w:lang w:val="en-US"/>
        </w:rPr>
      </w:pPr>
      <w:r w:rsidRPr="00914C37">
        <w:rPr>
          <w:rFonts w:ascii="Arial" w:eastAsia="Arial Unicode MS" w:hAnsi="Arial" w:cs="Arial"/>
          <w:sz w:val="24"/>
          <w:szCs w:val="24"/>
          <w:lang w:val="en-US"/>
        </w:rPr>
        <w:t xml:space="preserve">a </w:t>
      </w:r>
      <w:r w:rsidR="00B06D50" w:rsidRPr="00914C37">
        <w:rPr>
          <w:rFonts w:ascii="Arial" w:eastAsia="Arial Unicode MS" w:hAnsi="Arial" w:cs="Arial"/>
          <w:sz w:val="24"/>
          <w:szCs w:val="24"/>
          <w:lang w:val="en-US"/>
        </w:rPr>
        <w:t>function conferred by an enactment or rule of law, necessary in the substantial public interest</w:t>
      </w:r>
    </w:p>
    <w:p w14:paraId="21EAAF30" w14:textId="77777777" w:rsidR="00B06D50" w:rsidRPr="00914C37" w:rsidRDefault="00AA53A6" w:rsidP="00914C37">
      <w:pPr>
        <w:pStyle w:val="ListParagraph"/>
        <w:numPr>
          <w:ilvl w:val="1"/>
          <w:numId w:val="49"/>
        </w:numPr>
        <w:spacing w:after="0" w:line="244" w:lineRule="auto"/>
        <w:jc w:val="both"/>
        <w:rPr>
          <w:rFonts w:ascii="Arial" w:eastAsia="Arial Unicode MS" w:hAnsi="Arial" w:cs="Arial"/>
          <w:sz w:val="24"/>
          <w:szCs w:val="24"/>
          <w:lang w:val="en-US"/>
        </w:rPr>
      </w:pPr>
      <w:r w:rsidRPr="00914C37">
        <w:rPr>
          <w:rFonts w:ascii="Arial" w:eastAsia="Arial Unicode MS" w:hAnsi="Arial" w:cs="Arial"/>
          <w:sz w:val="24"/>
          <w:szCs w:val="24"/>
          <w:lang w:val="en-US"/>
        </w:rPr>
        <w:t xml:space="preserve">the </w:t>
      </w:r>
      <w:r w:rsidR="00B06D50" w:rsidRPr="00914C37">
        <w:rPr>
          <w:rFonts w:ascii="Arial" w:eastAsia="Arial Unicode MS" w:hAnsi="Arial" w:cs="Arial"/>
          <w:sz w:val="24"/>
          <w:szCs w:val="24"/>
          <w:lang w:val="en-US"/>
        </w:rPr>
        <w:t>administration of justice</w:t>
      </w:r>
    </w:p>
    <w:p w14:paraId="434F8194" w14:textId="77777777" w:rsidR="00B06D50" w:rsidRPr="00914C37" w:rsidRDefault="00AA53A6" w:rsidP="00914C37">
      <w:pPr>
        <w:pStyle w:val="ListParagraph"/>
        <w:numPr>
          <w:ilvl w:val="1"/>
          <w:numId w:val="49"/>
        </w:numPr>
        <w:spacing w:after="0" w:line="244" w:lineRule="auto"/>
        <w:jc w:val="both"/>
        <w:rPr>
          <w:rFonts w:ascii="Arial" w:eastAsia="Arial Unicode MS" w:hAnsi="Arial" w:cs="Arial"/>
          <w:sz w:val="24"/>
          <w:szCs w:val="24"/>
          <w:lang w:val="en-US"/>
        </w:rPr>
      </w:pPr>
      <w:r w:rsidRPr="00914C37">
        <w:rPr>
          <w:rFonts w:ascii="Arial" w:eastAsia="Arial Unicode MS" w:hAnsi="Arial" w:cs="Arial"/>
          <w:sz w:val="24"/>
          <w:szCs w:val="24"/>
          <w:lang w:val="en-US"/>
        </w:rPr>
        <w:t xml:space="preserve">the </w:t>
      </w:r>
      <w:r w:rsidR="00B06D50" w:rsidRPr="00914C37">
        <w:rPr>
          <w:rFonts w:ascii="Arial" w:eastAsia="Arial Unicode MS" w:hAnsi="Arial" w:cs="Arial"/>
          <w:sz w:val="24"/>
          <w:szCs w:val="24"/>
          <w:lang w:val="en-US"/>
        </w:rPr>
        <w:t>safeguarding children and individuals at risk</w:t>
      </w:r>
    </w:p>
    <w:p w14:paraId="5C2AECFF" w14:textId="77777777" w:rsidR="00914C37" w:rsidRDefault="00914C37" w:rsidP="00914C37">
      <w:pPr>
        <w:spacing w:after="0" w:line="244" w:lineRule="auto"/>
        <w:ind w:firstLine="720"/>
        <w:jc w:val="both"/>
        <w:rPr>
          <w:rFonts w:ascii="Arial" w:eastAsia="Arial Unicode MS" w:hAnsi="Arial" w:cs="Arial"/>
          <w:sz w:val="24"/>
          <w:szCs w:val="24"/>
          <w:lang w:val="en-US"/>
        </w:rPr>
      </w:pPr>
    </w:p>
    <w:p w14:paraId="75D2D17E" w14:textId="77777777" w:rsidR="00B06D50" w:rsidRPr="00914C37" w:rsidRDefault="00914C37" w:rsidP="00914C37">
      <w:pPr>
        <w:spacing w:line="244" w:lineRule="auto"/>
        <w:jc w:val="both"/>
        <w:rPr>
          <w:rFonts w:ascii="Arial" w:eastAsia="Arial Unicode MS" w:hAnsi="Arial" w:cs="Arial"/>
          <w:sz w:val="24"/>
          <w:szCs w:val="24"/>
          <w:lang w:val="en-US"/>
        </w:rPr>
      </w:pPr>
      <w:r>
        <w:rPr>
          <w:rFonts w:ascii="Arial" w:eastAsia="Arial Unicode MS" w:hAnsi="Arial" w:cs="Arial"/>
          <w:sz w:val="24"/>
          <w:szCs w:val="24"/>
          <w:lang w:val="en-US"/>
        </w:rPr>
        <w:t>G</w:t>
      </w:r>
      <w:r w:rsidR="00B06D50" w:rsidRPr="00914C37">
        <w:rPr>
          <w:rFonts w:ascii="Arial" w:eastAsia="Arial Unicode MS" w:hAnsi="Arial" w:cs="Arial"/>
          <w:sz w:val="24"/>
          <w:szCs w:val="24"/>
          <w:lang w:val="en-US"/>
        </w:rPr>
        <w:t xml:space="preserve">eneral processing will be undertaken in accordance with the condition set out at Article 9(g), substantial public interest on the basis of law, </w:t>
      </w:r>
      <w:r w:rsidR="00AA53A6" w:rsidRPr="00914C37">
        <w:rPr>
          <w:rFonts w:ascii="Arial" w:eastAsia="Arial Unicode MS" w:hAnsi="Arial" w:cs="Arial"/>
          <w:sz w:val="24"/>
          <w:szCs w:val="24"/>
          <w:lang w:val="en-US"/>
        </w:rPr>
        <w:t xml:space="preserve">where </w:t>
      </w:r>
      <w:r w:rsidR="00B06D50" w:rsidRPr="00914C37">
        <w:rPr>
          <w:rFonts w:ascii="Arial" w:eastAsia="Arial Unicode MS" w:hAnsi="Arial" w:cs="Arial"/>
          <w:sz w:val="24"/>
          <w:szCs w:val="24"/>
          <w:lang w:val="en-US"/>
        </w:rPr>
        <w:t>one of the following conditions from Part 2, Schedule 1</w:t>
      </w:r>
      <w:r w:rsidR="00AA53A6" w:rsidRPr="00914C37">
        <w:rPr>
          <w:rFonts w:ascii="Arial" w:eastAsia="Arial Unicode MS" w:hAnsi="Arial" w:cs="Arial"/>
          <w:sz w:val="24"/>
          <w:szCs w:val="24"/>
          <w:lang w:val="en-US"/>
        </w:rPr>
        <w:t xml:space="preserve"> is met</w:t>
      </w:r>
      <w:r w:rsidR="00B06D50" w:rsidRPr="00914C37">
        <w:rPr>
          <w:rFonts w:ascii="Arial" w:eastAsia="Arial Unicode MS" w:hAnsi="Arial" w:cs="Arial"/>
          <w:sz w:val="24"/>
          <w:szCs w:val="24"/>
          <w:lang w:val="en-US"/>
        </w:rPr>
        <w:t>:</w:t>
      </w:r>
    </w:p>
    <w:p w14:paraId="33BBCD54" w14:textId="77777777" w:rsidR="00B06D50" w:rsidRDefault="00B06D50" w:rsidP="00914C37">
      <w:pPr>
        <w:pStyle w:val="ListParagraph"/>
        <w:numPr>
          <w:ilvl w:val="0"/>
          <w:numId w:val="50"/>
        </w:numPr>
        <w:spacing w:line="244" w:lineRule="auto"/>
        <w:jc w:val="both"/>
        <w:rPr>
          <w:rFonts w:ascii="Arial" w:eastAsia="Arial Unicode MS" w:hAnsi="Arial" w:cs="Arial"/>
          <w:sz w:val="24"/>
          <w:szCs w:val="24"/>
          <w:lang w:val="en-US"/>
        </w:rPr>
      </w:pPr>
      <w:r>
        <w:rPr>
          <w:rFonts w:ascii="Arial" w:eastAsia="Arial Unicode MS" w:hAnsi="Arial" w:cs="Arial"/>
          <w:sz w:val="24"/>
          <w:szCs w:val="24"/>
          <w:lang w:val="en-US"/>
        </w:rPr>
        <w:t>prevention/ detection of unlawful acts</w:t>
      </w:r>
    </w:p>
    <w:p w14:paraId="46C0E16A" w14:textId="77777777" w:rsidR="00B06D50" w:rsidRDefault="00B06D50" w:rsidP="00914C37">
      <w:pPr>
        <w:pStyle w:val="ListParagraph"/>
        <w:numPr>
          <w:ilvl w:val="0"/>
          <w:numId w:val="50"/>
        </w:numPr>
        <w:spacing w:line="244" w:lineRule="auto"/>
        <w:jc w:val="both"/>
        <w:rPr>
          <w:rFonts w:ascii="Arial" w:eastAsia="Arial Unicode MS" w:hAnsi="Arial" w:cs="Arial"/>
          <w:sz w:val="24"/>
          <w:szCs w:val="24"/>
          <w:lang w:val="en-US"/>
        </w:rPr>
      </w:pPr>
      <w:r>
        <w:rPr>
          <w:rFonts w:ascii="Arial" w:eastAsia="Arial Unicode MS" w:hAnsi="Arial" w:cs="Arial"/>
          <w:sz w:val="24"/>
          <w:szCs w:val="24"/>
          <w:lang w:val="en-US"/>
        </w:rPr>
        <w:t>protecting the public against dishonesty</w:t>
      </w:r>
    </w:p>
    <w:p w14:paraId="70946770" w14:textId="77777777" w:rsidR="00B06D50" w:rsidRDefault="00B06D50" w:rsidP="00914C37">
      <w:pPr>
        <w:pStyle w:val="ListParagraph"/>
        <w:numPr>
          <w:ilvl w:val="0"/>
          <w:numId w:val="50"/>
        </w:numPr>
        <w:spacing w:line="244" w:lineRule="auto"/>
        <w:jc w:val="both"/>
        <w:rPr>
          <w:rFonts w:ascii="Arial" w:eastAsia="Arial Unicode MS" w:hAnsi="Arial" w:cs="Arial"/>
          <w:sz w:val="24"/>
          <w:szCs w:val="24"/>
          <w:lang w:val="en-US"/>
        </w:rPr>
      </w:pPr>
      <w:r>
        <w:rPr>
          <w:rFonts w:ascii="Arial" w:eastAsia="Arial Unicode MS" w:hAnsi="Arial" w:cs="Arial"/>
          <w:sz w:val="24"/>
          <w:szCs w:val="24"/>
          <w:lang w:val="en-US"/>
        </w:rPr>
        <w:t>regulatory activity</w:t>
      </w:r>
    </w:p>
    <w:p w14:paraId="08511BEB" w14:textId="77777777" w:rsidR="00B06D50" w:rsidRDefault="00B06D50" w:rsidP="00914C37">
      <w:pPr>
        <w:pStyle w:val="ListParagraph"/>
        <w:numPr>
          <w:ilvl w:val="0"/>
          <w:numId w:val="50"/>
        </w:numPr>
        <w:spacing w:line="244" w:lineRule="auto"/>
        <w:jc w:val="both"/>
        <w:rPr>
          <w:rFonts w:ascii="Arial" w:eastAsia="Arial Unicode MS" w:hAnsi="Arial" w:cs="Arial"/>
          <w:sz w:val="24"/>
          <w:szCs w:val="24"/>
          <w:lang w:val="en-US"/>
        </w:rPr>
      </w:pPr>
      <w:r>
        <w:rPr>
          <w:rFonts w:ascii="Arial" w:eastAsia="Arial Unicode MS" w:hAnsi="Arial" w:cs="Arial"/>
          <w:sz w:val="24"/>
          <w:szCs w:val="24"/>
          <w:lang w:val="en-US"/>
        </w:rPr>
        <w:t xml:space="preserve">safeguarding of children and adults at risk </w:t>
      </w:r>
      <w:r w:rsidRPr="00B06D50">
        <w:rPr>
          <w:rFonts w:ascii="Arial" w:eastAsia="Arial Unicode MS" w:hAnsi="Arial" w:cs="Arial"/>
          <w:sz w:val="24"/>
          <w:szCs w:val="24"/>
          <w:lang w:val="en-US"/>
        </w:rPr>
        <w:t xml:space="preserve"> </w:t>
      </w:r>
    </w:p>
    <w:p w14:paraId="2AA8ACF6" w14:textId="77777777" w:rsidR="00914C37" w:rsidRPr="00B06D50" w:rsidRDefault="00914C37" w:rsidP="00DB0DA9">
      <w:pPr>
        <w:pStyle w:val="ListParagraph"/>
        <w:spacing w:line="244" w:lineRule="auto"/>
        <w:ind w:left="1440"/>
        <w:jc w:val="both"/>
        <w:rPr>
          <w:rFonts w:ascii="Arial" w:eastAsia="Arial Unicode MS" w:hAnsi="Arial" w:cs="Arial"/>
          <w:sz w:val="24"/>
          <w:szCs w:val="24"/>
          <w:lang w:val="en-US"/>
        </w:rPr>
      </w:pPr>
    </w:p>
    <w:p w14:paraId="240021C0" w14:textId="77777777" w:rsidR="00D21DA3" w:rsidRDefault="00D21DA3" w:rsidP="00272090">
      <w:pPr>
        <w:spacing w:line="256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  <w:r w:rsidRPr="00D21DA3">
        <w:rPr>
          <w:rFonts w:ascii="Arial" w:eastAsia="Times New Roman" w:hAnsi="Arial" w:cs="Arial"/>
          <w:b/>
          <w:i/>
          <w:sz w:val="24"/>
          <w:szCs w:val="24"/>
          <w:lang w:eastAsia="en-GB"/>
        </w:rPr>
        <w:t>What are the categories of personal data collected?</w:t>
      </w:r>
    </w:p>
    <w:p w14:paraId="341B880F" w14:textId="77777777" w:rsidR="00C00ADA" w:rsidRPr="00C00ADA" w:rsidRDefault="00C00ADA" w:rsidP="00C00ADA">
      <w:pPr>
        <w:spacing w:line="25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C00ADA">
        <w:rPr>
          <w:rFonts w:ascii="Arial" w:eastAsia="Times New Roman" w:hAnsi="Arial" w:cs="Arial"/>
          <w:sz w:val="24"/>
          <w:szCs w:val="24"/>
          <w:lang w:eastAsia="en-GB"/>
        </w:rPr>
        <w:t>Personal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data will be collected about victims, witnesses, offenders, police officers/staff and on some occasions (although we will make every effort to minimise this) </w:t>
      </w:r>
      <w:r w:rsidR="005A6D01">
        <w:rPr>
          <w:rFonts w:ascii="Arial" w:eastAsia="Times New Roman" w:hAnsi="Arial" w:cs="Arial"/>
          <w:sz w:val="24"/>
          <w:szCs w:val="24"/>
          <w:lang w:eastAsia="en-GB"/>
        </w:rPr>
        <w:t xml:space="preserve">other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members of the public </w:t>
      </w:r>
      <w:r w:rsidR="005A6D01">
        <w:rPr>
          <w:rFonts w:ascii="Arial" w:eastAsia="Times New Roman" w:hAnsi="Arial" w:cs="Arial"/>
          <w:sz w:val="24"/>
          <w:szCs w:val="24"/>
          <w:lang w:eastAsia="en-GB"/>
        </w:rPr>
        <w:t xml:space="preserve">who may be in the vicinity of the recording. </w:t>
      </w:r>
    </w:p>
    <w:p w14:paraId="1F3F81F7" w14:textId="77777777" w:rsidR="00AA53A6" w:rsidRDefault="00AA53A6" w:rsidP="00C93DC5">
      <w:pPr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</w:p>
    <w:p w14:paraId="6269A464" w14:textId="77777777" w:rsidR="00914C37" w:rsidRDefault="00914C37" w:rsidP="00C93DC5">
      <w:pPr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</w:p>
    <w:p w14:paraId="09D46AFF" w14:textId="77777777" w:rsidR="00AA53A6" w:rsidRDefault="00AA53A6" w:rsidP="00C93DC5">
      <w:pPr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</w:p>
    <w:p w14:paraId="351963DF" w14:textId="77777777" w:rsidR="00C93DC5" w:rsidRPr="00D21DA3" w:rsidRDefault="00D21DA3" w:rsidP="00C93DC5">
      <w:pPr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  <w:r w:rsidRPr="00D21DA3">
        <w:rPr>
          <w:rFonts w:ascii="Arial" w:eastAsia="Times New Roman" w:hAnsi="Arial" w:cs="Arial"/>
          <w:b/>
          <w:i/>
          <w:sz w:val="24"/>
          <w:szCs w:val="24"/>
          <w:lang w:eastAsia="en-GB"/>
        </w:rPr>
        <w:lastRenderedPageBreak/>
        <w:t>Who will my personal data be disclosed to by Lancashire Constabulary?</w:t>
      </w:r>
    </w:p>
    <w:p w14:paraId="2A19346F" w14:textId="77777777" w:rsidR="00272090" w:rsidRDefault="00272090" w:rsidP="00272090">
      <w:pPr>
        <w:pStyle w:val="NormalWeb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We</w:t>
      </w:r>
      <w:r w:rsidRPr="00272090">
        <w:rPr>
          <w:rFonts w:ascii="Arial" w:hAnsi="Arial" w:cs="Arial"/>
          <w:lang w:val="en"/>
        </w:rPr>
        <w:t xml:space="preserve"> may share your personal data internally with relevant departments</w:t>
      </w:r>
      <w:r w:rsidR="00B2397C">
        <w:rPr>
          <w:rFonts w:ascii="Arial" w:hAnsi="Arial" w:cs="Arial"/>
          <w:lang w:val="en"/>
        </w:rPr>
        <w:t xml:space="preserve"> </w:t>
      </w:r>
      <w:r w:rsidRPr="00272090">
        <w:rPr>
          <w:rFonts w:ascii="Arial" w:hAnsi="Arial" w:cs="Arial"/>
          <w:lang w:val="en"/>
        </w:rPr>
        <w:t xml:space="preserve">for the purpose of fulfilling the above </w:t>
      </w:r>
      <w:r w:rsidR="00071D3A">
        <w:rPr>
          <w:rFonts w:ascii="Arial" w:hAnsi="Arial" w:cs="Arial"/>
          <w:lang w:val="en"/>
        </w:rPr>
        <w:t xml:space="preserve">objectives </w:t>
      </w:r>
      <w:r w:rsidR="00B4357B">
        <w:rPr>
          <w:rFonts w:ascii="Arial" w:hAnsi="Arial" w:cs="Arial"/>
          <w:lang w:val="en"/>
        </w:rPr>
        <w:t>and functions,</w:t>
      </w:r>
      <w:r w:rsidR="005A6D01" w:rsidRPr="005A6D01">
        <w:rPr>
          <w:rFonts w:ascii="Arial" w:hAnsi="Arial" w:cs="Arial"/>
          <w:lang w:val="en"/>
        </w:rPr>
        <w:t xml:space="preserve"> </w:t>
      </w:r>
      <w:r w:rsidR="005A6D01">
        <w:rPr>
          <w:rFonts w:ascii="Arial" w:hAnsi="Arial" w:cs="Arial"/>
          <w:lang w:val="en"/>
        </w:rPr>
        <w:t>eg in relation to complaints,</w:t>
      </w:r>
      <w:r w:rsidR="005A6D01" w:rsidRPr="00272090">
        <w:rPr>
          <w:rFonts w:ascii="Arial" w:hAnsi="Arial" w:cs="Arial"/>
          <w:lang w:val="en"/>
        </w:rPr>
        <w:t xml:space="preserve"> </w:t>
      </w:r>
      <w:r w:rsidR="00B4357B">
        <w:rPr>
          <w:rFonts w:ascii="Arial" w:hAnsi="Arial" w:cs="Arial"/>
          <w:lang w:val="en"/>
        </w:rPr>
        <w:t xml:space="preserve">and on occasion we may engage the </w:t>
      </w:r>
      <w:r w:rsidRPr="00272090">
        <w:rPr>
          <w:rFonts w:ascii="Arial" w:hAnsi="Arial" w:cs="Arial"/>
          <w:lang w:val="en"/>
        </w:rPr>
        <w:t>services of other agencies</w:t>
      </w:r>
      <w:r w:rsidR="00B4357B">
        <w:rPr>
          <w:rFonts w:ascii="Arial" w:hAnsi="Arial" w:cs="Arial"/>
          <w:lang w:val="en"/>
        </w:rPr>
        <w:t xml:space="preserve"> on our behalf</w:t>
      </w:r>
      <w:r w:rsidRPr="00272090">
        <w:rPr>
          <w:rFonts w:ascii="Arial" w:hAnsi="Arial" w:cs="Arial"/>
          <w:lang w:val="en"/>
        </w:rPr>
        <w:t xml:space="preserve">. </w:t>
      </w:r>
    </w:p>
    <w:p w14:paraId="23FD58AC" w14:textId="77777777" w:rsidR="00B4357B" w:rsidRDefault="00B4357B" w:rsidP="00272090">
      <w:pPr>
        <w:pStyle w:val="NormalWeb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Where we engage the services of others </w:t>
      </w:r>
      <w:r w:rsidR="005A6D01">
        <w:rPr>
          <w:rFonts w:ascii="Arial" w:hAnsi="Arial" w:cs="Arial"/>
          <w:lang w:val="en"/>
        </w:rPr>
        <w:t xml:space="preserve">to undertake work on our behalf </w:t>
      </w:r>
      <w:r>
        <w:rPr>
          <w:rFonts w:ascii="Arial" w:hAnsi="Arial" w:cs="Arial"/>
          <w:lang w:val="en"/>
        </w:rPr>
        <w:t xml:space="preserve">an appropriate contract will be in pace to ensure that the data will be sufficiently protected, in accordance with the requirements of the Data Protection legislation. </w:t>
      </w:r>
    </w:p>
    <w:p w14:paraId="493F89DD" w14:textId="77777777" w:rsidR="00602F92" w:rsidRDefault="00B4357B" w:rsidP="00272090">
      <w:pPr>
        <w:pStyle w:val="NormalWeb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Information may be shared within the criminal justice process</w:t>
      </w:r>
      <w:r w:rsidR="00B2397C">
        <w:rPr>
          <w:rFonts w:ascii="Arial" w:hAnsi="Arial" w:cs="Arial"/>
          <w:lang w:val="en"/>
        </w:rPr>
        <w:t>, or with other law enforcement authorities</w:t>
      </w:r>
      <w:r w:rsidR="005A6D01">
        <w:rPr>
          <w:rFonts w:ascii="Arial" w:hAnsi="Arial" w:cs="Arial"/>
          <w:lang w:val="en"/>
        </w:rPr>
        <w:t>,</w:t>
      </w:r>
      <w:r w:rsidR="00B2397C">
        <w:rPr>
          <w:rFonts w:ascii="Arial" w:hAnsi="Arial" w:cs="Arial"/>
          <w:lang w:val="en"/>
        </w:rPr>
        <w:t xml:space="preserve"> such as Trading Standards</w:t>
      </w:r>
      <w:r w:rsidR="002D7408" w:rsidRPr="00496C1D">
        <w:rPr>
          <w:rFonts w:ascii="Arial" w:hAnsi="Arial" w:cs="Arial"/>
          <w:lang w:val="en"/>
        </w:rPr>
        <w:t xml:space="preserve"> and</w:t>
      </w:r>
      <w:r w:rsidR="00B2397C" w:rsidRPr="00496C1D">
        <w:rPr>
          <w:rFonts w:ascii="Arial" w:hAnsi="Arial" w:cs="Arial"/>
          <w:lang w:val="en"/>
        </w:rPr>
        <w:t xml:space="preserve"> Licensing </w:t>
      </w:r>
      <w:r w:rsidR="00B2397C">
        <w:rPr>
          <w:rFonts w:ascii="Arial" w:hAnsi="Arial" w:cs="Arial"/>
          <w:lang w:val="en"/>
        </w:rPr>
        <w:t>authorities</w:t>
      </w:r>
      <w:r>
        <w:rPr>
          <w:rFonts w:ascii="Arial" w:hAnsi="Arial" w:cs="Arial"/>
          <w:lang w:val="en"/>
        </w:rPr>
        <w:t xml:space="preserve">.  </w:t>
      </w:r>
      <w:r w:rsidR="00272090" w:rsidRPr="00272090">
        <w:rPr>
          <w:rFonts w:ascii="Arial" w:hAnsi="Arial" w:cs="Arial"/>
          <w:lang w:val="en"/>
        </w:rPr>
        <w:t xml:space="preserve">We may also share the footage with community scrutiny panels as part of the scrutiny of our use of stop and search and use of force powers.  </w:t>
      </w:r>
      <w:r w:rsidR="00602F92">
        <w:rPr>
          <w:rFonts w:ascii="Arial" w:hAnsi="Arial" w:cs="Arial"/>
          <w:lang w:val="en"/>
        </w:rPr>
        <w:t xml:space="preserve">When considering complaints, it may </w:t>
      </w:r>
      <w:r w:rsidR="005A6D01">
        <w:rPr>
          <w:rFonts w:ascii="Arial" w:hAnsi="Arial" w:cs="Arial"/>
          <w:lang w:val="en"/>
        </w:rPr>
        <w:t xml:space="preserve">also </w:t>
      </w:r>
      <w:r w:rsidR="00602F92">
        <w:rPr>
          <w:rFonts w:ascii="Arial" w:hAnsi="Arial" w:cs="Arial"/>
          <w:lang w:val="en"/>
        </w:rPr>
        <w:t xml:space="preserve">be necessary to provide footage to the Independent Office for Police Conduct. </w:t>
      </w:r>
    </w:p>
    <w:p w14:paraId="2598B2C9" w14:textId="77777777" w:rsidR="00272090" w:rsidRPr="00272090" w:rsidRDefault="00272090" w:rsidP="00272090">
      <w:pPr>
        <w:pStyle w:val="NormalWeb"/>
        <w:rPr>
          <w:rFonts w:ascii="Arial" w:hAnsi="Arial" w:cs="Arial"/>
          <w:lang w:val="en"/>
        </w:rPr>
      </w:pPr>
      <w:r w:rsidRPr="00272090">
        <w:rPr>
          <w:rFonts w:ascii="Arial" w:hAnsi="Arial" w:cs="Arial"/>
          <w:lang w:val="en"/>
        </w:rPr>
        <w:t xml:space="preserve">Where we are required to disclose information </w:t>
      </w:r>
      <w:r w:rsidR="00B2397C">
        <w:rPr>
          <w:rFonts w:ascii="Arial" w:hAnsi="Arial" w:cs="Arial"/>
          <w:lang w:val="en"/>
        </w:rPr>
        <w:t>in accordance with the law</w:t>
      </w:r>
      <w:r w:rsidRPr="00272090">
        <w:rPr>
          <w:rFonts w:ascii="Arial" w:hAnsi="Arial" w:cs="Arial"/>
          <w:lang w:val="en"/>
        </w:rPr>
        <w:t>, for example for safeguarding purposes</w:t>
      </w:r>
      <w:r w:rsidR="00231C98">
        <w:rPr>
          <w:rFonts w:ascii="Arial" w:hAnsi="Arial" w:cs="Arial"/>
          <w:lang w:val="en"/>
        </w:rPr>
        <w:t xml:space="preserve"> or following the receipt of a Court Order, we will </w:t>
      </w:r>
      <w:r w:rsidRPr="00272090">
        <w:rPr>
          <w:rFonts w:ascii="Arial" w:hAnsi="Arial" w:cs="Arial"/>
          <w:lang w:val="en"/>
        </w:rPr>
        <w:t xml:space="preserve">take steps to ensure </w:t>
      </w:r>
      <w:r w:rsidR="00B2397C">
        <w:rPr>
          <w:rFonts w:ascii="Arial" w:hAnsi="Arial" w:cs="Arial"/>
          <w:lang w:val="en"/>
        </w:rPr>
        <w:t xml:space="preserve">that </w:t>
      </w:r>
      <w:r w:rsidRPr="00272090">
        <w:rPr>
          <w:rFonts w:ascii="Arial" w:hAnsi="Arial" w:cs="Arial"/>
          <w:lang w:val="en"/>
        </w:rPr>
        <w:t>any disclosures of personal data are necessary and proportionate</w:t>
      </w:r>
      <w:r w:rsidR="00231C98">
        <w:rPr>
          <w:rFonts w:ascii="Arial" w:hAnsi="Arial" w:cs="Arial"/>
          <w:lang w:val="en"/>
        </w:rPr>
        <w:t xml:space="preserve">. </w:t>
      </w:r>
      <w:r w:rsidRPr="00272090">
        <w:rPr>
          <w:rFonts w:ascii="Arial" w:hAnsi="Arial" w:cs="Arial"/>
          <w:lang w:val="en"/>
        </w:rPr>
        <w:t>Whenever we share your personal information, sharing options will be evaluated to ensure that your data is shared in the most secure manner.</w:t>
      </w:r>
    </w:p>
    <w:p w14:paraId="6E0F9824" w14:textId="77777777" w:rsidR="00D21DA3" w:rsidRDefault="00D21DA3" w:rsidP="00D21DA3">
      <w:pPr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  <w:r w:rsidRPr="00D21DA3">
        <w:rPr>
          <w:rFonts w:ascii="Arial" w:eastAsia="Times New Roman" w:hAnsi="Arial" w:cs="Arial"/>
          <w:b/>
          <w:i/>
          <w:sz w:val="24"/>
          <w:szCs w:val="24"/>
          <w:lang w:eastAsia="en-GB"/>
        </w:rPr>
        <w:t>Does Lancashire Constabulary intend to transfer my personal data out of the U.K. or to an international organisation and if so what are the safeguards in place?</w:t>
      </w:r>
    </w:p>
    <w:p w14:paraId="674C9616" w14:textId="77777777" w:rsidR="00BE10FD" w:rsidRDefault="00841795" w:rsidP="00BE10FD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There is no intention to transfer data out of the UK.</w:t>
      </w:r>
    </w:p>
    <w:p w14:paraId="0026B153" w14:textId="77777777" w:rsidR="00841795" w:rsidRPr="00841795" w:rsidRDefault="00841795" w:rsidP="00BE10FD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If data is transferred out of the UK appropriate safeguards will be taken to comply with the requirements of the Data Protection Act 2018.</w:t>
      </w:r>
    </w:p>
    <w:p w14:paraId="676D5CC5" w14:textId="77777777" w:rsidR="00D21DA3" w:rsidRPr="00D21DA3" w:rsidRDefault="00D21DA3" w:rsidP="00C93DC5">
      <w:pPr>
        <w:rPr>
          <w:rFonts w:ascii="Arial" w:eastAsia="Times New Roman" w:hAnsi="Arial" w:cs="Arial"/>
          <w:b/>
          <w:i/>
          <w:sz w:val="24"/>
          <w:szCs w:val="24"/>
          <w:lang w:eastAsia="en-GB"/>
        </w:rPr>
      </w:pPr>
      <w:r w:rsidRPr="00D21DA3">
        <w:rPr>
          <w:rFonts w:ascii="Arial" w:eastAsia="Times New Roman" w:hAnsi="Arial" w:cs="Arial"/>
          <w:b/>
          <w:i/>
          <w:sz w:val="24"/>
          <w:szCs w:val="24"/>
          <w:lang w:eastAsia="en-GB"/>
        </w:rPr>
        <w:t>How long will my personal data be retained by Lancashire Constabulary?</w:t>
      </w:r>
    </w:p>
    <w:p w14:paraId="698CE46E" w14:textId="77777777" w:rsidR="001E21F8" w:rsidRDefault="00D21DA3" w:rsidP="00D21DA3">
      <w:pPr>
        <w:spacing w:after="240" w:line="348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C00ADA">
        <w:rPr>
          <w:rFonts w:ascii="Arial" w:eastAsia="Times New Roman" w:hAnsi="Arial" w:cs="Arial"/>
          <w:sz w:val="24"/>
          <w:szCs w:val="24"/>
          <w:lang w:eastAsia="en-GB"/>
        </w:rPr>
        <w:t xml:space="preserve">Lancashire Constabulary will only keep your information for as long as </w:t>
      </w:r>
      <w:r w:rsidR="00C00ADA" w:rsidRPr="00C00ADA">
        <w:rPr>
          <w:rFonts w:ascii="Arial" w:eastAsia="Times New Roman" w:hAnsi="Arial" w:cs="Arial"/>
          <w:sz w:val="24"/>
          <w:szCs w:val="24"/>
          <w:lang w:eastAsia="en-GB"/>
        </w:rPr>
        <w:t xml:space="preserve">it is required to be retained.  </w:t>
      </w:r>
    </w:p>
    <w:p w14:paraId="5D2449A5" w14:textId="7A8DA002" w:rsidR="00602F92" w:rsidRDefault="00C00ADA" w:rsidP="00484C79">
      <w:pPr>
        <w:spacing w:after="0" w:line="348" w:lineRule="atLeast"/>
        <w:rPr>
          <w:rFonts w:ascii="Arial" w:eastAsia="Times New Roman" w:hAnsi="Arial" w:cs="Arial"/>
          <w:i/>
          <w:sz w:val="24"/>
          <w:szCs w:val="24"/>
          <w:lang w:eastAsia="en-GB"/>
        </w:rPr>
      </w:pPr>
      <w:r w:rsidRPr="00C00ADA">
        <w:rPr>
          <w:rFonts w:ascii="Arial" w:eastAsia="Times New Roman" w:hAnsi="Arial" w:cs="Arial"/>
          <w:sz w:val="24"/>
          <w:szCs w:val="24"/>
          <w:lang w:eastAsia="en-GB"/>
        </w:rPr>
        <w:t xml:space="preserve">All recordings are kept for </w:t>
      </w:r>
      <w:r w:rsidR="009666BD">
        <w:rPr>
          <w:rFonts w:ascii="Arial" w:eastAsia="Times New Roman" w:hAnsi="Arial" w:cs="Arial"/>
          <w:sz w:val="24"/>
          <w:szCs w:val="24"/>
          <w:lang w:eastAsia="en-GB"/>
        </w:rPr>
        <w:t>90</w:t>
      </w:r>
      <w:r w:rsidRPr="00C00ADA">
        <w:rPr>
          <w:rFonts w:ascii="Arial" w:eastAsia="Times New Roman" w:hAnsi="Arial" w:cs="Arial"/>
          <w:sz w:val="24"/>
          <w:szCs w:val="24"/>
          <w:lang w:eastAsia="en-GB"/>
        </w:rPr>
        <w:t xml:space="preserve"> days, but if classed as ‘evidential’ they </w:t>
      </w:r>
      <w:r w:rsidR="005A6D01">
        <w:rPr>
          <w:rFonts w:ascii="Arial" w:eastAsia="Times New Roman" w:hAnsi="Arial" w:cs="Arial"/>
          <w:sz w:val="24"/>
          <w:szCs w:val="24"/>
          <w:lang w:eastAsia="en-GB"/>
        </w:rPr>
        <w:t xml:space="preserve">will be </w:t>
      </w:r>
      <w:r w:rsidRPr="00C00ADA">
        <w:rPr>
          <w:rFonts w:ascii="Arial" w:eastAsia="Times New Roman" w:hAnsi="Arial" w:cs="Arial"/>
          <w:sz w:val="24"/>
          <w:szCs w:val="24"/>
          <w:lang w:eastAsia="en-GB"/>
        </w:rPr>
        <w:t xml:space="preserve">kept in line </w:t>
      </w:r>
      <w:r w:rsidR="00D21DA3" w:rsidRPr="00C00ADA">
        <w:rPr>
          <w:rFonts w:ascii="Arial" w:eastAsia="Times New Roman" w:hAnsi="Arial" w:cs="Arial"/>
          <w:sz w:val="24"/>
          <w:szCs w:val="24"/>
          <w:lang w:eastAsia="en-GB"/>
        </w:rPr>
        <w:t xml:space="preserve">with the </w:t>
      </w:r>
      <w:r w:rsidR="00602F92">
        <w:rPr>
          <w:rFonts w:ascii="Arial" w:eastAsia="Times New Roman" w:hAnsi="Arial" w:cs="Arial"/>
          <w:sz w:val="24"/>
          <w:szCs w:val="24"/>
          <w:lang w:eastAsia="en-GB"/>
        </w:rPr>
        <w:t xml:space="preserve">guidelines relating to MOPI which are set out within the </w:t>
      </w:r>
      <w:hyperlink r:id="rId10" w:history="1">
        <w:r w:rsidR="00D21DA3" w:rsidRPr="00914C37">
          <w:rPr>
            <w:rStyle w:val="Hyperlink"/>
            <w:rFonts w:ascii="Arial" w:eastAsia="Times New Roman" w:hAnsi="Arial" w:cs="Arial"/>
            <w:i/>
            <w:sz w:val="24"/>
            <w:szCs w:val="24"/>
            <w:lang w:eastAsia="en-GB"/>
          </w:rPr>
          <w:t>Lancashire Constabulary Record Retention Schedule</w:t>
        </w:r>
        <w:r w:rsidR="00602F92" w:rsidRPr="00914C37">
          <w:rPr>
            <w:rStyle w:val="Hyperlink"/>
            <w:rFonts w:ascii="Arial" w:eastAsia="Times New Roman" w:hAnsi="Arial" w:cs="Arial"/>
            <w:i/>
            <w:sz w:val="24"/>
            <w:szCs w:val="24"/>
            <w:lang w:eastAsia="en-GB"/>
          </w:rPr>
          <w:t>.</w:t>
        </w:r>
      </w:hyperlink>
      <w:r w:rsidR="00602F92">
        <w:rPr>
          <w:rFonts w:ascii="Arial" w:eastAsia="Times New Roman" w:hAnsi="Arial" w:cs="Arial"/>
          <w:i/>
          <w:sz w:val="24"/>
          <w:szCs w:val="24"/>
          <w:lang w:eastAsia="en-GB"/>
        </w:rPr>
        <w:t xml:space="preserve"> </w:t>
      </w:r>
    </w:p>
    <w:p w14:paraId="2640698F" w14:textId="77777777" w:rsidR="00484C79" w:rsidRDefault="00484C79" w:rsidP="00484C79">
      <w:pPr>
        <w:spacing w:after="0" w:line="348" w:lineRule="atLeast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14:paraId="542A182E" w14:textId="77777777" w:rsidR="00D21DA3" w:rsidRPr="000D2E76" w:rsidRDefault="00D21DA3" w:rsidP="00D21DA3">
      <w:pPr>
        <w:spacing w:after="240" w:line="348" w:lineRule="atLeast"/>
        <w:rPr>
          <w:rFonts w:ascii="Arial" w:eastAsia="Times New Roman" w:hAnsi="Arial" w:cs="Arial"/>
          <w:b/>
          <w:i/>
          <w:color w:val="333333"/>
          <w:sz w:val="28"/>
          <w:szCs w:val="28"/>
          <w:lang w:eastAsia="en-GB"/>
        </w:rPr>
      </w:pPr>
      <w:r w:rsidRPr="000D2E76">
        <w:rPr>
          <w:rFonts w:ascii="Arial" w:eastAsia="Times New Roman" w:hAnsi="Arial" w:cs="Arial"/>
          <w:b/>
          <w:i/>
          <w:color w:val="333333"/>
          <w:sz w:val="28"/>
          <w:szCs w:val="28"/>
          <w:lang w:eastAsia="en-GB"/>
        </w:rPr>
        <w:t xml:space="preserve">Your rights </w:t>
      </w:r>
    </w:p>
    <w:p w14:paraId="6DEE835C" w14:textId="77777777" w:rsidR="00D21DA3" w:rsidRPr="00DB0AB2" w:rsidRDefault="00D21DA3" w:rsidP="00D21D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DB0AB2">
        <w:rPr>
          <w:rFonts w:ascii="Arial" w:hAnsi="Arial" w:cs="Arial"/>
          <w:sz w:val="24"/>
          <w:szCs w:val="24"/>
        </w:rPr>
        <w:t>mongst other rights</w:t>
      </w:r>
      <w:r>
        <w:rPr>
          <w:rFonts w:ascii="Arial" w:hAnsi="Arial" w:cs="Arial"/>
          <w:sz w:val="24"/>
          <w:szCs w:val="24"/>
        </w:rPr>
        <w:t>, y</w:t>
      </w:r>
      <w:r w:rsidRPr="00DB0AB2">
        <w:rPr>
          <w:rFonts w:ascii="Arial" w:hAnsi="Arial" w:cs="Arial"/>
          <w:sz w:val="24"/>
          <w:szCs w:val="24"/>
        </w:rPr>
        <w:t xml:space="preserve">ou have a </w:t>
      </w:r>
      <w:r w:rsidRPr="00CC4C68">
        <w:rPr>
          <w:rFonts w:ascii="Arial" w:hAnsi="Arial" w:cs="Arial"/>
          <w:sz w:val="24"/>
          <w:szCs w:val="24"/>
        </w:rPr>
        <w:t xml:space="preserve">right to </w:t>
      </w:r>
      <w:hyperlink r:id="rId11" w:history="1">
        <w:r w:rsidRPr="00FB095E">
          <w:rPr>
            <w:rStyle w:val="Hyperlink"/>
            <w:rFonts w:ascii="Arial" w:hAnsi="Arial" w:cs="Arial"/>
            <w:i/>
            <w:sz w:val="24"/>
            <w:szCs w:val="24"/>
          </w:rPr>
          <w:t>request a cop</w:t>
        </w:r>
        <w:r w:rsidRPr="001A746D">
          <w:rPr>
            <w:rStyle w:val="Hyperlink"/>
            <w:rFonts w:ascii="Arial" w:hAnsi="Arial" w:cs="Arial"/>
            <w:i/>
            <w:sz w:val="24"/>
            <w:szCs w:val="24"/>
          </w:rPr>
          <w:t>y</w:t>
        </w:r>
      </w:hyperlink>
      <w:r w:rsidRPr="00CC4C68">
        <w:rPr>
          <w:rFonts w:ascii="Arial" w:hAnsi="Arial" w:cs="Arial"/>
          <w:i/>
          <w:sz w:val="24"/>
          <w:szCs w:val="24"/>
        </w:rPr>
        <w:t xml:space="preserve"> </w:t>
      </w:r>
      <w:r w:rsidRPr="00DB0AB2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personal </w:t>
      </w:r>
      <w:r w:rsidRPr="00DB0AB2">
        <w:rPr>
          <w:rFonts w:ascii="Arial" w:hAnsi="Arial" w:cs="Arial"/>
          <w:sz w:val="24"/>
          <w:szCs w:val="24"/>
        </w:rPr>
        <w:t xml:space="preserve">information </w:t>
      </w:r>
      <w:r>
        <w:rPr>
          <w:rFonts w:ascii="Arial" w:hAnsi="Arial" w:cs="Arial"/>
          <w:sz w:val="24"/>
          <w:szCs w:val="24"/>
        </w:rPr>
        <w:t xml:space="preserve">that </w:t>
      </w:r>
      <w:r w:rsidRPr="00DB0AB2">
        <w:rPr>
          <w:rFonts w:ascii="Arial" w:hAnsi="Arial" w:cs="Arial"/>
          <w:sz w:val="24"/>
          <w:szCs w:val="24"/>
        </w:rPr>
        <w:t>Lancashire Constabulary holds about you</w:t>
      </w:r>
      <w:r>
        <w:rPr>
          <w:rFonts w:ascii="Arial" w:hAnsi="Arial" w:cs="Arial"/>
          <w:sz w:val="24"/>
          <w:szCs w:val="24"/>
        </w:rPr>
        <w:t xml:space="preserve">.  </w:t>
      </w:r>
      <w:r w:rsidRPr="00DB0AB2">
        <w:rPr>
          <w:rFonts w:ascii="Arial" w:hAnsi="Arial" w:cs="Arial"/>
          <w:sz w:val="24"/>
          <w:szCs w:val="24"/>
        </w:rPr>
        <w:t xml:space="preserve"> </w:t>
      </w:r>
    </w:p>
    <w:p w14:paraId="72325AC7" w14:textId="77777777" w:rsidR="00D21DA3" w:rsidRDefault="00D21DA3" w:rsidP="00D21D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 d</w:t>
      </w:r>
      <w:r w:rsidRPr="00DB0AB2">
        <w:rPr>
          <w:rFonts w:ascii="Arial" w:hAnsi="Arial" w:cs="Arial"/>
          <w:sz w:val="24"/>
          <w:szCs w:val="24"/>
        </w:rPr>
        <w:t xml:space="preserve">etails of </w:t>
      </w:r>
      <w:r>
        <w:rPr>
          <w:rFonts w:ascii="Arial" w:hAnsi="Arial" w:cs="Arial"/>
          <w:sz w:val="24"/>
          <w:szCs w:val="24"/>
        </w:rPr>
        <w:t xml:space="preserve">all </w:t>
      </w:r>
      <w:r w:rsidRPr="00DB0AB2">
        <w:rPr>
          <w:rFonts w:ascii="Arial" w:hAnsi="Arial" w:cs="Arial"/>
          <w:sz w:val="24"/>
          <w:szCs w:val="24"/>
        </w:rPr>
        <w:t>your rights can be found within the general</w:t>
      </w:r>
      <w:r w:rsidR="00602F92">
        <w:rPr>
          <w:rFonts w:ascii="Arial" w:hAnsi="Arial" w:cs="Arial"/>
          <w:sz w:val="24"/>
          <w:szCs w:val="24"/>
        </w:rPr>
        <w:t xml:space="preserve"> Lancashire Constabulary</w:t>
      </w:r>
      <w:r w:rsidRPr="00DB0AB2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FB095E">
          <w:rPr>
            <w:rStyle w:val="Hyperlink"/>
            <w:rFonts w:ascii="Arial" w:hAnsi="Arial" w:cs="Arial"/>
            <w:i/>
            <w:sz w:val="24"/>
            <w:szCs w:val="24"/>
          </w:rPr>
          <w:t>Privacy Notice</w:t>
        </w:r>
      </w:hyperlink>
      <w:r w:rsidRPr="001A746D">
        <w:rPr>
          <w:rFonts w:ascii="Arial" w:hAnsi="Arial" w:cs="Arial"/>
          <w:i/>
          <w:sz w:val="24"/>
          <w:szCs w:val="24"/>
        </w:rPr>
        <w:t xml:space="preserve">  </w:t>
      </w:r>
      <w:r w:rsidRPr="00DB0AB2">
        <w:rPr>
          <w:rFonts w:ascii="Arial" w:hAnsi="Arial" w:cs="Arial"/>
          <w:sz w:val="24"/>
          <w:szCs w:val="24"/>
        </w:rPr>
        <w:t>referred to above</w:t>
      </w:r>
      <w:r>
        <w:rPr>
          <w:rFonts w:ascii="Arial" w:hAnsi="Arial" w:cs="Arial"/>
          <w:sz w:val="24"/>
          <w:szCs w:val="24"/>
        </w:rPr>
        <w:t>.</w:t>
      </w:r>
      <w:r w:rsidRPr="00DB0AB2">
        <w:rPr>
          <w:rFonts w:ascii="Arial" w:hAnsi="Arial" w:cs="Arial"/>
          <w:sz w:val="24"/>
          <w:szCs w:val="24"/>
        </w:rPr>
        <w:t xml:space="preserve"> </w:t>
      </w:r>
      <w:bookmarkStart w:id="1" w:name="_GoBack"/>
      <w:bookmarkEnd w:id="1"/>
    </w:p>
    <w:p w14:paraId="10D175F6" w14:textId="77777777" w:rsidR="000C4BEF" w:rsidRDefault="000C4BEF" w:rsidP="000C4BEF">
      <w:pPr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en-GB"/>
        </w:rPr>
        <w:t xml:space="preserve">The </w:t>
      </w:r>
      <w:r w:rsidRPr="00D21DA3">
        <w:rPr>
          <w:rFonts w:ascii="Arial" w:eastAsia="Times New Roman" w:hAnsi="Arial" w:cs="Arial"/>
          <w:b/>
          <w:i/>
          <w:sz w:val="24"/>
          <w:szCs w:val="24"/>
          <w:lang w:eastAsia="en-GB"/>
        </w:rPr>
        <w:t xml:space="preserve">person who determines the purpose and means by which your personal data is processed) </w:t>
      </w:r>
      <w:r>
        <w:rPr>
          <w:rFonts w:ascii="Arial" w:eastAsia="Times New Roman" w:hAnsi="Arial" w:cs="Arial"/>
          <w:b/>
          <w:i/>
          <w:sz w:val="24"/>
          <w:szCs w:val="24"/>
          <w:lang w:eastAsia="en-GB"/>
        </w:rPr>
        <w:t xml:space="preserve">is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</w:p>
    <w:p w14:paraId="4EA726F9" w14:textId="77777777" w:rsidR="000C4BEF" w:rsidRDefault="000C4BEF" w:rsidP="007811BD">
      <w:pPr>
        <w:spacing w:after="0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>Chief Constable of Lancashire Constabulary</w:t>
      </w:r>
    </w:p>
    <w:p w14:paraId="7D8EF8AB" w14:textId="77777777" w:rsidR="000C4BEF" w:rsidRDefault="000C4BEF" w:rsidP="007811BD">
      <w:pPr>
        <w:spacing w:after="0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Lancashire Constabulary </w:t>
      </w:r>
    </w:p>
    <w:p w14:paraId="70E6ACA2" w14:textId="77777777" w:rsidR="000C4BEF" w:rsidRDefault="000C4BEF" w:rsidP="007811BD">
      <w:pPr>
        <w:spacing w:after="0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HQ</w:t>
      </w:r>
    </w:p>
    <w:p w14:paraId="5C79AE13" w14:textId="77777777" w:rsidR="000C4BEF" w:rsidRDefault="000C4BEF" w:rsidP="007811B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Saunders Lane</w:t>
      </w:r>
    </w:p>
    <w:p w14:paraId="4317E60B" w14:textId="77777777" w:rsidR="000C4BEF" w:rsidRDefault="000C4BEF" w:rsidP="007811B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Hutton</w:t>
      </w:r>
    </w:p>
    <w:p w14:paraId="06E1175B" w14:textId="77777777" w:rsidR="000C4BEF" w:rsidRPr="00873629" w:rsidRDefault="00873629" w:rsidP="007811BD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PR4 5SB</w:t>
      </w:r>
    </w:p>
    <w:p w14:paraId="0449ABFE" w14:textId="77777777" w:rsidR="000C4BEF" w:rsidRDefault="000C4BEF" w:rsidP="000C4BEF">
      <w:pPr>
        <w:rPr>
          <w:lang w:eastAsia="en-GB"/>
        </w:rPr>
      </w:pPr>
    </w:p>
    <w:p w14:paraId="1957F004" w14:textId="77777777" w:rsidR="000C4BEF" w:rsidRPr="00D21DA3" w:rsidRDefault="000C4BEF" w:rsidP="000C4BEF">
      <w:pPr>
        <w:rPr>
          <w:b/>
          <w:i/>
          <w:lang w:eastAsia="en-GB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en-GB"/>
        </w:rPr>
        <w:t xml:space="preserve">The </w:t>
      </w:r>
      <w:r w:rsidRPr="00D21DA3">
        <w:rPr>
          <w:rFonts w:ascii="Arial" w:eastAsia="Times New Roman" w:hAnsi="Arial" w:cs="Arial"/>
          <w:b/>
          <w:i/>
          <w:sz w:val="24"/>
          <w:szCs w:val="24"/>
          <w:lang w:eastAsia="en-GB"/>
        </w:rPr>
        <w:t>contact details of Lancashire Constab</w:t>
      </w:r>
      <w:r w:rsidR="00873629">
        <w:rPr>
          <w:rFonts w:ascii="Arial" w:eastAsia="Times New Roman" w:hAnsi="Arial" w:cs="Arial"/>
          <w:b/>
          <w:i/>
          <w:sz w:val="24"/>
          <w:szCs w:val="24"/>
          <w:lang w:eastAsia="en-GB"/>
        </w:rPr>
        <w:t>ulary’s Data Protection Officer</w:t>
      </w:r>
    </w:p>
    <w:p w14:paraId="5D9F7A88" w14:textId="77777777" w:rsidR="000C4BEF" w:rsidRDefault="000C4BEF" w:rsidP="007811BD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Data Protection Officer</w:t>
      </w:r>
    </w:p>
    <w:p w14:paraId="4A2C8C45" w14:textId="77777777" w:rsidR="000C4BEF" w:rsidRDefault="000C4BEF" w:rsidP="007811BD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Lancashire Constabulary</w:t>
      </w:r>
    </w:p>
    <w:p w14:paraId="2A0E1D3E" w14:textId="77777777" w:rsidR="000C4BEF" w:rsidRDefault="000C4BEF" w:rsidP="007811BD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Police Headquarters</w:t>
      </w:r>
    </w:p>
    <w:p w14:paraId="7A8495C2" w14:textId="77777777" w:rsidR="000C4BEF" w:rsidRDefault="000C4BEF" w:rsidP="007811BD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Saunders Lane</w:t>
      </w:r>
    </w:p>
    <w:p w14:paraId="4B722332" w14:textId="77777777" w:rsidR="000C4BEF" w:rsidRDefault="000C4BEF" w:rsidP="007811BD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Hutton</w:t>
      </w:r>
    </w:p>
    <w:p w14:paraId="74BD0868" w14:textId="3C8E079D" w:rsidR="000C4BEF" w:rsidRDefault="000C4BEF" w:rsidP="007811BD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PR4 5SB </w:t>
      </w:r>
    </w:p>
    <w:p w14:paraId="2FC6E488" w14:textId="77777777" w:rsidR="007811BD" w:rsidRDefault="007811BD" w:rsidP="007811BD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12F8766B" w14:textId="77777777" w:rsidR="000C4BEF" w:rsidRPr="002750A7" w:rsidRDefault="000C4BEF" w:rsidP="000C4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13" w:history="1">
        <w:r w:rsidRPr="00CE2DDD">
          <w:rPr>
            <w:rStyle w:val="Hyperlink"/>
            <w:rFonts w:ascii="Arial" w:hAnsi="Arial" w:cs="Arial"/>
            <w:sz w:val="24"/>
            <w:szCs w:val="24"/>
          </w:rPr>
          <w:t>data.protection@lancashire.pnn.police.uk</w:t>
        </w:r>
      </w:hyperlink>
    </w:p>
    <w:p w14:paraId="60E3AB6E" w14:textId="77777777" w:rsidR="004B4EA7" w:rsidRDefault="004B4EA7" w:rsidP="00D21DA3">
      <w:pPr>
        <w:rPr>
          <w:rFonts w:ascii="Arial" w:hAnsi="Arial" w:cs="Arial"/>
          <w:b/>
          <w:sz w:val="28"/>
          <w:szCs w:val="28"/>
        </w:rPr>
      </w:pPr>
    </w:p>
    <w:p w14:paraId="19347C85" w14:textId="77777777" w:rsidR="00D21DA3" w:rsidRPr="00D21DA3" w:rsidRDefault="00D21DA3" w:rsidP="00D21DA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If you wish to Complain</w:t>
      </w:r>
    </w:p>
    <w:p w14:paraId="0D99C0D4" w14:textId="7823122B" w:rsidR="00602F92" w:rsidRDefault="00D21DA3" w:rsidP="007811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Information Commissioner is the independent regulator responsible for enforcing the Data Protection Act and advising on privacy rights</w:t>
      </w:r>
      <w:r w:rsidR="007811BD">
        <w:rPr>
          <w:rFonts w:ascii="Arial" w:hAnsi="Arial" w:cs="Arial"/>
          <w:sz w:val="24"/>
          <w:szCs w:val="24"/>
        </w:rPr>
        <w:t>.</w:t>
      </w:r>
    </w:p>
    <w:p w14:paraId="64D60509" w14:textId="7851E09E" w:rsidR="007811BD" w:rsidRDefault="007811BD" w:rsidP="007811BD">
      <w:pPr>
        <w:spacing w:after="0"/>
        <w:rPr>
          <w:rFonts w:ascii="Arial" w:hAnsi="Arial" w:cs="Arial"/>
          <w:sz w:val="24"/>
          <w:szCs w:val="24"/>
        </w:rPr>
      </w:pPr>
    </w:p>
    <w:p w14:paraId="5E873591" w14:textId="747D0244" w:rsidR="00D21DA3" w:rsidRDefault="00D21DA3" w:rsidP="007811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information Commissioner’s Office can be contact</w:t>
      </w:r>
      <w:r w:rsidR="00602F92">
        <w:rPr>
          <w:rFonts w:ascii="Arial" w:hAnsi="Arial" w:cs="Arial"/>
          <w:sz w:val="24"/>
          <w:szCs w:val="24"/>
        </w:rPr>
        <w:t>ed as follows</w:t>
      </w:r>
      <w:r>
        <w:rPr>
          <w:rFonts w:ascii="Arial" w:hAnsi="Arial" w:cs="Arial"/>
          <w:sz w:val="24"/>
          <w:szCs w:val="24"/>
        </w:rPr>
        <w:t xml:space="preserve">:  </w:t>
      </w:r>
    </w:p>
    <w:p w14:paraId="7ACCD446" w14:textId="77777777" w:rsidR="007811BD" w:rsidRDefault="007811BD" w:rsidP="007811BD">
      <w:pPr>
        <w:spacing w:after="0"/>
        <w:rPr>
          <w:rFonts w:ascii="Arial" w:hAnsi="Arial" w:cs="Arial"/>
          <w:sz w:val="24"/>
          <w:szCs w:val="24"/>
        </w:rPr>
      </w:pPr>
    </w:p>
    <w:p w14:paraId="041EF07E" w14:textId="1EF87F16" w:rsidR="00D21DA3" w:rsidRDefault="00D21DA3" w:rsidP="007811BD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Telephone :</w:t>
      </w:r>
      <w:proofErr w:type="gramEnd"/>
      <w:r>
        <w:rPr>
          <w:rFonts w:ascii="Arial" w:hAnsi="Arial" w:cs="Arial"/>
          <w:sz w:val="24"/>
          <w:szCs w:val="24"/>
        </w:rPr>
        <w:t xml:space="preserve"> 0</w:t>
      </w:r>
      <w:r w:rsidR="00602F92">
        <w:rPr>
          <w:rFonts w:ascii="Arial" w:hAnsi="Arial" w:cs="Arial"/>
          <w:sz w:val="24"/>
          <w:szCs w:val="24"/>
        </w:rPr>
        <w:t>303 123 1113</w:t>
      </w:r>
    </w:p>
    <w:p w14:paraId="3E3039FF" w14:textId="77777777" w:rsidR="007811BD" w:rsidRDefault="007811BD" w:rsidP="007811BD">
      <w:pPr>
        <w:spacing w:after="0"/>
        <w:rPr>
          <w:rFonts w:ascii="Arial" w:hAnsi="Arial" w:cs="Arial"/>
          <w:sz w:val="24"/>
          <w:szCs w:val="24"/>
        </w:rPr>
      </w:pPr>
    </w:p>
    <w:p w14:paraId="31FCCC12" w14:textId="77777777" w:rsidR="00D21DA3" w:rsidRDefault="00D21DA3" w:rsidP="007811B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Website : </w:t>
      </w:r>
      <w:hyperlink r:id="rId14" w:history="1">
        <w:r w:rsidR="00602F92" w:rsidRPr="00F40159">
          <w:rPr>
            <w:rStyle w:val="Hyperlink"/>
            <w:rFonts w:ascii="Arial" w:hAnsi="Arial" w:cs="Arial"/>
            <w:sz w:val="24"/>
            <w:szCs w:val="24"/>
          </w:rPr>
          <w:t>https://ico.org.uk/make-a-complaint/</w:t>
        </w:r>
      </w:hyperlink>
    </w:p>
    <w:p w14:paraId="04F816C4" w14:textId="77777777" w:rsidR="007811BD" w:rsidRDefault="007811BD" w:rsidP="007811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2D8E27" w14:textId="5B2DBEA8" w:rsidR="00D21DA3" w:rsidRDefault="00D21DA3" w:rsidP="007811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Mail: </w:t>
      </w:r>
      <w:r>
        <w:rPr>
          <w:rFonts w:ascii="Arial" w:hAnsi="Arial" w:cs="Arial"/>
          <w:sz w:val="24"/>
          <w:szCs w:val="24"/>
        </w:rPr>
        <w:tab/>
        <w:t>The Information Commissioner’s Office</w:t>
      </w:r>
    </w:p>
    <w:p w14:paraId="50B3502C" w14:textId="77777777" w:rsidR="00D21DA3" w:rsidRDefault="00D21DA3" w:rsidP="007811BD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Wycliffe House</w:t>
      </w:r>
    </w:p>
    <w:p w14:paraId="0A17984E" w14:textId="77777777" w:rsidR="00D21DA3" w:rsidRDefault="00D21DA3" w:rsidP="007811BD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Wilmslow</w:t>
      </w:r>
    </w:p>
    <w:p w14:paraId="463AA687" w14:textId="77777777" w:rsidR="00D21DA3" w:rsidRDefault="00D21DA3" w:rsidP="007811BD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Cheshire</w:t>
      </w:r>
    </w:p>
    <w:p w14:paraId="531359BD" w14:textId="77777777" w:rsidR="00D21DA3" w:rsidRDefault="00D21DA3" w:rsidP="007811BD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SK9 5AF</w:t>
      </w:r>
    </w:p>
    <w:p w14:paraId="2866998E" w14:textId="77777777" w:rsidR="00D21DA3" w:rsidRDefault="00D21DA3" w:rsidP="00D21DA3">
      <w:pPr>
        <w:rPr>
          <w:rFonts w:ascii="Arial" w:hAnsi="Arial" w:cs="Arial"/>
          <w:sz w:val="24"/>
          <w:szCs w:val="24"/>
        </w:rPr>
      </w:pPr>
    </w:p>
    <w:sectPr w:rsidR="00D21DA3" w:rsidSect="0082043D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B4F79" w14:textId="77777777" w:rsidR="00CE4F8B" w:rsidRDefault="00CE4F8B" w:rsidP="008F19FF">
      <w:pPr>
        <w:spacing w:after="0" w:line="240" w:lineRule="auto"/>
      </w:pPr>
      <w:r>
        <w:separator/>
      </w:r>
    </w:p>
  </w:endnote>
  <w:endnote w:type="continuationSeparator" w:id="0">
    <w:p w14:paraId="3ECD310F" w14:textId="77777777" w:rsidR="00CE4F8B" w:rsidRDefault="00CE4F8B" w:rsidP="008F1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381352"/>
      <w:docPartObj>
        <w:docPartGallery w:val="Page Numbers (Top of Page)"/>
        <w:docPartUnique/>
      </w:docPartObj>
    </w:sdtPr>
    <w:sdtEndPr/>
    <w:sdtContent>
      <w:p w14:paraId="0A6FA117" w14:textId="77777777" w:rsidR="00CE4F8B" w:rsidRDefault="00CE4F8B" w:rsidP="00F865CD"/>
      <w:tbl>
        <w:tblPr>
          <w:tblStyle w:val="TableGrid"/>
          <w:tblW w:w="0" w:type="auto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638"/>
          <w:gridCol w:w="4990"/>
        </w:tblGrid>
        <w:tr w:rsidR="00CE4F8B" w14:paraId="7752BE83" w14:textId="77777777" w:rsidTr="00010917">
          <w:tc>
            <w:tcPr>
              <w:tcW w:w="4638" w:type="dxa"/>
            </w:tcPr>
            <w:p w14:paraId="7783A8D3" w14:textId="3223341E" w:rsidR="00CE4F8B" w:rsidRPr="00942513" w:rsidRDefault="007811BD" w:rsidP="00F865CD">
              <w:pPr>
                <w:pStyle w:val="Header"/>
              </w:pPr>
              <w:r>
                <w:fldChar w:fldCharType="begin"/>
              </w:r>
              <w:r>
                <w:instrText xml:space="preserve"> FILENAME   \* MERGEFORMAT </w:instrText>
              </w:r>
              <w:r>
                <w:fldChar w:fldCharType="separate"/>
              </w:r>
              <w:r w:rsidR="00CE4F8B">
                <w:rPr>
                  <w:noProof/>
                </w:rPr>
                <w:t xml:space="preserve">Privacy Notice - BWV </w:t>
              </w:r>
              <w:r>
                <w:rPr>
                  <w:noProof/>
                </w:rPr>
                <w:fldChar w:fldCharType="end"/>
              </w:r>
              <w:r w:rsidR="00484C79">
                <w:rPr>
                  <w:noProof/>
                </w:rPr>
                <w:t>– February 2022</w:t>
              </w:r>
            </w:p>
          </w:tc>
          <w:tc>
            <w:tcPr>
              <w:tcW w:w="4990" w:type="dxa"/>
            </w:tcPr>
            <w:sdt>
              <w:sdtPr>
                <w:id w:val="-319812026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10F08CB5" w14:textId="77777777" w:rsidR="00CE4F8B" w:rsidRDefault="00CE4F8B" w:rsidP="00F865CD">
                  <w:pPr>
                    <w:pStyle w:val="Header"/>
                    <w:jc w:val="right"/>
                  </w:pPr>
                  <w:r w:rsidRPr="00942513">
                    <w:t xml:space="preserve">                                                                      Page </w:t>
                  </w:r>
                  <w:r w:rsidRPr="00942513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942513">
                    <w:rPr>
                      <w:b/>
                      <w:bCs/>
                    </w:rPr>
                    <w:instrText xml:space="preserve"> PAGE </w:instrText>
                  </w:r>
                  <w:r w:rsidRPr="00942513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t>4</w:t>
                  </w:r>
                  <w:r w:rsidRPr="00942513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 w:rsidRPr="00942513">
                    <w:t xml:space="preserve"> of </w:t>
                  </w:r>
                  <w:r w:rsidRPr="00942513"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 w:rsidRPr="00942513">
                    <w:rPr>
                      <w:b/>
                      <w:bCs/>
                    </w:rPr>
                    <w:instrText xml:space="preserve"> NUMPAGES  </w:instrText>
                  </w:r>
                  <w:r w:rsidRPr="00942513"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</w:rPr>
                    <w:t>5</w:t>
                  </w:r>
                  <w:r w:rsidRPr="00942513"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tc>
        </w:tr>
      </w:tbl>
      <w:p w14:paraId="3C63A1B9" w14:textId="77777777" w:rsidR="00CE4F8B" w:rsidRDefault="007811BD" w:rsidP="00F865CD">
        <w:pPr>
          <w:pStyle w:val="Head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A5432" w14:textId="77777777" w:rsidR="00CE4F8B" w:rsidRDefault="00CE4F8B" w:rsidP="008F19FF">
      <w:pPr>
        <w:spacing w:after="0" w:line="240" w:lineRule="auto"/>
      </w:pPr>
      <w:r>
        <w:separator/>
      </w:r>
    </w:p>
  </w:footnote>
  <w:footnote w:type="continuationSeparator" w:id="0">
    <w:p w14:paraId="5C0835C5" w14:textId="77777777" w:rsidR="00CE4F8B" w:rsidRDefault="00CE4F8B" w:rsidP="008F1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6210"/>
    <w:multiLevelType w:val="hybridMultilevel"/>
    <w:tmpl w:val="BBDEE7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1A7564"/>
    <w:multiLevelType w:val="multilevel"/>
    <w:tmpl w:val="BE4E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139C4"/>
    <w:multiLevelType w:val="multilevel"/>
    <w:tmpl w:val="8654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A6AF2"/>
    <w:multiLevelType w:val="multilevel"/>
    <w:tmpl w:val="0CBC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D3CD5"/>
    <w:multiLevelType w:val="hybridMultilevel"/>
    <w:tmpl w:val="F6BC4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D7DAF"/>
    <w:multiLevelType w:val="hybridMultilevel"/>
    <w:tmpl w:val="F244A9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0C1B3A"/>
    <w:multiLevelType w:val="hybridMultilevel"/>
    <w:tmpl w:val="759EC9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EE5B68"/>
    <w:multiLevelType w:val="hybridMultilevel"/>
    <w:tmpl w:val="69B84148"/>
    <w:lvl w:ilvl="0" w:tplc="08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 w15:restartNumberingAfterBreak="0">
    <w:nsid w:val="227C268D"/>
    <w:multiLevelType w:val="multilevel"/>
    <w:tmpl w:val="2DFA5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6E3175"/>
    <w:multiLevelType w:val="hybridMultilevel"/>
    <w:tmpl w:val="17F8D39E"/>
    <w:lvl w:ilvl="0" w:tplc="FD843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A16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EF214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101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8B8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ED08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AF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50AB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D1456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00BCE"/>
    <w:multiLevelType w:val="hybridMultilevel"/>
    <w:tmpl w:val="190AF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4338A"/>
    <w:multiLevelType w:val="hybridMultilevel"/>
    <w:tmpl w:val="F2D45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41EE7"/>
    <w:multiLevelType w:val="hybridMultilevel"/>
    <w:tmpl w:val="56243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91916"/>
    <w:multiLevelType w:val="hybridMultilevel"/>
    <w:tmpl w:val="AF68C444"/>
    <w:lvl w:ilvl="0" w:tplc="F1B2BBA8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07F38"/>
    <w:multiLevelType w:val="multilevel"/>
    <w:tmpl w:val="DBD89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540801"/>
    <w:multiLevelType w:val="hybridMultilevel"/>
    <w:tmpl w:val="9A96E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708FE"/>
    <w:multiLevelType w:val="hybridMultilevel"/>
    <w:tmpl w:val="DA9667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D58FE"/>
    <w:multiLevelType w:val="hybridMultilevel"/>
    <w:tmpl w:val="8C505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A04A9"/>
    <w:multiLevelType w:val="hybridMultilevel"/>
    <w:tmpl w:val="EF9A9C5C"/>
    <w:lvl w:ilvl="0" w:tplc="007CE8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8C99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8752C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1E3A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0CC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B9275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5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24D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91B087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D30AE"/>
    <w:multiLevelType w:val="hybridMultilevel"/>
    <w:tmpl w:val="673E48D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8677D64"/>
    <w:multiLevelType w:val="hybridMultilevel"/>
    <w:tmpl w:val="52D05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344A7"/>
    <w:multiLevelType w:val="hybridMultilevel"/>
    <w:tmpl w:val="EA80B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0F5BB2"/>
    <w:multiLevelType w:val="hybridMultilevel"/>
    <w:tmpl w:val="05EA2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A3B36"/>
    <w:multiLevelType w:val="hybridMultilevel"/>
    <w:tmpl w:val="ABB02D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3D1744"/>
    <w:multiLevelType w:val="hybridMultilevel"/>
    <w:tmpl w:val="61D8F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23C5B"/>
    <w:multiLevelType w:val="hybridMultilevel"/>
    <w:tmpl w:val="7C9A7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4A38BA"/>
    <w:multiLevelType w:val="hybridMultilevel"/>
    <w:tmpl w:val="B5B0C90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61F49"/>
    <w:multiLevelType w:val="hybridMultilevel"/>
    <w:tmpl w:val="ED50A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C54EEB"/>
    <w:multiLevelType w:val="hybridMultilevel"/>
    <w:tmpl w:val="879AB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558A1"/>
    <w:multiLevelType w:val="hybridMultilevel"/>
    <w:tmpl w:val="1C7415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D2325"/>
    <w:multiLevelType w:val="hybridMultilevel"/>
    <w:tmpl w:val="E738D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21DA1"/>
    <w:multiLevelType w:val="hybridMultilevel"/>
    <w:tmpl w:val="9C90D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D401F"/>
    <w:multiLevelType w:val="hybridMultilevel"/>
    <w:tmpl w:val="780AB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44E81"/>
    <w:multiLevelType w:val="hybridMultilevel"/>
    <w:tmpl w:val="C4BE6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55534"/>
    <w:multiLevelType w:val="hybridMultilevel"/>
    <w:tmpl w:val="D5361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A234B"/>
    <w:multiLevelType w:val="hybridMultilevel"/>
    <w:tmpl w:val="7278E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E45148"/>
    <w:multiLevelType w:val="multilevel"/>
    <w:tmpl w:val="203A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D8337CF"/>
    <w:multiLevelType w:val="multilevel"/>
    <w:tmpl w:val="7D16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DA372E9"/>
    <w:multiLevelType w:val="hybridMultilevel"/>
    <w:tmpl w:val="514E9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C072B"/>
    <w:multiLevelType w:val="hybridMultilevel"/>
    <w:tmpl w:val="55D43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4377E7"/>
    <w:multiLevelType w:val="hybridMultilevel"/>
    <w:tmpl w:val="6F1AD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6D270B"/>
    <w:multiLevelType w:val="hybridMultilevel"/>
    <w:tmpl w:val="13449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835E5C"/>
    <w:multiLevelType w:val="hybridMultilevel"/>
    <w:tmpl w:val="77684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4245D7"/>
    <w:multiLevelType w:val="hybridMultilevel"/>
    <w:tmpl w:val="2F925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03DF0"/>
    <w:multiLevelType w:val="hybridMultilevel"/>
    <w:tmpl w:val="D0806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4D2DFC"/>
    <w:multiLevelType w:val="hybridMultilevel"/>
    <w:tmpl w:val="D26C2328"/>
    <w:lvl w:ilvl="0" w:tplc="1CCC2D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EACE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76C0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5C6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724D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2B03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E97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26C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25EAE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8D283F"/>
    <w:multiLevelType w:val="hybridMultilevel"/>
    <w:tmpl w:val="52CA6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ED5C3B"/>
    <w:multiLevelType w:val="hybridMultilevel"/>
    <w:tmpl w:val="1540B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A41EBF"/>
    <w:multiLevelType w:val="hybridMultilevel"/>
    <w:tmpl w:val="5BE83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E613F"/>
    <w:multiLevelType w:val="multilevel"/>
    <w:tmpl w:val="E5D2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9"/>
  </w:num>
  <w:num w:numId="2">
    <w:abstractNumId w:val="37"/>
  </w:num>
  <w:num w:numId="3">
    <w:abstractNumId w:val="8"/>
  </w:num>
  <w:num w:numId="4">
    <w:abstractNumId w:val="14"/>
  </w:num>
  <w:num w:numId="5">
    <w:abstractNumId w:val="1"/>
  </w:num>
  <w:num w:numId="6">
    <w:abstractNumId w:val="3"/>
  </w:num>
  <w:num w:numId="7">
    <w:abstractNumId w:val="2"/>
  </w:num>
  <w:num w:numId="8">
    <w:abstractNumId w:val="36"/>
  </w:num>
  <w:num w:numId="9">
    <w:abstractNumId w:val="15"/>
  </w:num>
  <w:num w:numId="10">
    <w:abstractNumId w:val="5"/>
  </w:num>
  <w:num w:numId="11">
    <w:abstractNumId w:val="40"/>
  </w:num>
  <w:num w:numId="12">
    <w:abstractNumId w:val="10"/>
  </w:num>
  <w:num w:numId="13">
    <w:abstractNumId w:val="23"/>
  </w:num>
  <w:num w:numId="14">
    <w:abstractNumId w:val="20"/>
  </w:num>
  <w:num w:numId="15">
    <w:abstractNumId w:val="25"/>
  </w:num>
  <w:num w:numId="16">
    <w:abstractNumId w:val="48"/>
  </w:num>
  <w:num w:numId="17">
    <w:abstractNumId w:val="21"/>
  </w:num>
  <w:num w:numId="18">
    <w:abstractNumId w:val="39"/>
  </w:num>
  <w:num w:numId="19">
    <w:abstractNumId w:val="4"/>
  </w:num>
  <w:num w:numId="20">
    <w:abstractNumId w:val="30"/>
  </w:num>
  <w:num w:numId="21">
    <w:abstractNumId w:val="42"/>
  </w:num>
  <w:num w:numId="22">
    <w:abstractNumId w:val="41"/>
  </w:num>
  <w:num w:numId="23">
    <w:abstractNumId w:val="28"/>
  </w:num>
  <w:num w:numId="24">
    <w:abstractNumId w:val="19"/>
  </w:num>
  <w:num w:numId="25">
    <w:abstractNumId w:val="43"/>
  </w:num>
  <w:num w:numId="26">
    <w:abstractNumId w:val="33"/>
  </w:num>
  <w:num w:numId="27">
    <w:abstractNumId w:val="31"/>
  </w:num>
  <w:num w:numId="28">
    <w:abstractNumId w:val="34"/>
  </w:num>
  <w:num w:numId="29">
    <w:abstractNumId w:val="47"/>
  </w:num>
  <w:num w:numId="30">
    <w:abstractNumId w:val="46"/>
  </w:num>
  <w:num w:numId="31">
    <w:abstractNumId w:val="44"/>
  </w:num>
  <w:num w:numId="32">
    <w:abstractNumId w:val="22"/>
  </w:num>
  <w:num w:numId="33">
    <w:abstractNumId w:val="24"/>
  </w:num>
  <w:num w:numId="34">
    <w:abstractNumId w:val="17"/>
  </w:num>
  <w:num w:numId="35">
    <w:abstractNumId w:val="11"/>
  </w:num>
  <w:num w:numId="36">
    <w:abstractNumId w:val="13"/>
  </w:num>
  <w:num w:numId="37">
    <w:abstractNumId w:val="26"/>
  </w:num>
  <w:num w:numId="38">
    <w:abstractNumId w:val="16"/>
  </w:num>
  <w:num w:numId="39">
    <w:abstractNumId w:val="29"/>
  </w:num>
  <w:num w:numId="40">
    <w:abstractNumId w:val="6"/>
  </w:num>
  <w:num w:numId="41">
    <w:abstractNumId w:val="9"/>
  </w:num>
  <w:num w:numId="42">
    <w:abstractNumId w:val="45"/>
  </w:num>
  <w:num w:numId="43">
    <w:abstractNumId w:val="18"/>
  </w:num>
  <w:num w:numId="44">
    <w:abstractNumId w:val="7"/>
  </w:num>
  <w:num w:numId="45">
    <w:abstractNumId w:val="32"/>
  </w:num>
  <w:num w:numId="46">
    <w:abstractNumId w:val="27"/>
  </w:num>
  <w:num w:numId="47">
    <w:abstractNumId w:val="35"/>
  </w:num>
  <w:num w:numId="48">
    <w:abstractNumId w:val="38"/>
  </w:num>
  <w:num w:numId="49">
    <w:abstractNumId w:val="12"/>
  </w:num>
  <w:num w:numId="50">
    <w:abstractNumId w:val="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B05"/>
    <w:rsid w:val="00010917"/>
    <w:rsid w:val="000242BD"/>
    <w:rsid w:val="000251F6"/>
    <w:rsid w:val="00030C2D"/>
    <w:rsid w:val="000357C8"/>
    <w:rsid w:val="00040DDF"/>
    <w:rsid w:val="0004774C"/>
    <w:rsid w:val="000555BB"/>
    <w:rsid w:val="00063FA1"/>
    <w:rsid w:val="00071D3A"/>
    <w:rsid w:val="000A5EA5"/>
    <w:rsid w:val="000A5F20"/>
    <w:rsid w:val="000B6C0B"/>
    <w:rsid w:val="000C4BEF"/>
    <w:rsid w:val="000C4EDE"/>
    <w:rsid w:val="000D2E76"/>
    <w:rsid w:val="000D74FA"/>
    <w:rsid w:val="000D74FC"/>
    <w:rsid w:val="000E4E3B"/>
    <w:rsid w:val="000F71A9"/>
    <w:rsid w:val="00105B4B"/>
    <w:rsid w:val="00107E2F"/>
    <w:rsid w:val="0013322F"/>
    <w:rsid w:val="00135A6C"/>
    <w:rsid w:val="00144267"/>
    <w:rsid w:val="00152DE1"/>
    <w:rsid w:val="0016674F"/>
    <w:rsid w:val="00181D06"/>
    <w:rsid w:val="0019038E"/>
    <w:rsid w:val="001B333C"/>
    <w:rsid w:val="001D0680"/>
    <w:rsid w:val="001D3C9E"/>
    <w:rsid w:val="001E21F8"/>
    <w:rsid w:val="001E336C"/>
    <w:rsid w:val="001E4240"/>
    <w:rsid w:val="001E799D"/>
    <w:rsid w:val="002268A3"/>
    <w:rsid w:val="002277A5"/>
    <w:rsid w:val="00231C98"/>
    <w:rsid w:val="00233DF2"/>
    <w:rsid w:val="00252613"/>
    <w:rsid w:val="00262D6A"/>
    <w:rsid w:val="00263DBC"/>
    <w:rsid w:val="002657C2"/>
    <w:rsid w:val="00266DA9"/>
    <w:rsid w:val="00267265"/>
    <w:rsid w:val="00272090"/>
    <w:rsid w:val="00280718"/>
    <w:rsid w:val="002B72EA"/>
    <w:rsid w:val="002C4CCF"/>
    <w:rsid w:val="002D7408"/>
    <w:rsid w:val="002F32A6"/>
    <w:rsid w:val="0030707C"/>
    <w:rsid w:val="003150EB"/>
    <w:rsid w:val="00326943"/>
    <w:rsid w:val="00332745"/>
    <w:rsid w:val="00335164"/>
    <w:rsid w:val="0037774A"/>
    <w:rsid w:val="00380408"/>
    <w:rsid w:val="003842BC"/>
    <w:rsid w:val="0039166E"/>
    <w:rsid w:val="00391671"/>
    <w:rsid w:val="003A7A8F"/>
    <w:rsid w:val="00413AD4"/>
    <w:rsid w:val="004156E3"/>
    <w:rsid w:val="00460906"/>
    <w:rsid w:val="00484C79"/>
    <w:rsid w:val="00496C1D"/>
    <w:rsid w:val="004B364B"/>
    <w:rsid w:val="004B36D8"/>
    <w:rsid w:val="004B47D7"/>
    <w:rsid w:val="004B4EA7"/>
    <w:rsid w:val="004B76EC"/>
    <w:rsid w:val="004D25AB"/>
    <w:rsid w:val="004F202A"/>
    <w:rsid w:val="005058A8"/>
    <w:rsid w:val="00511E3B"/>
    <w:rsid w:val="005150B0"/>
    <w:rsid w:val="00515890"/>
    <w:rsid w:val="0052578A"/>
    <w:rsid w:val="00533808"/>
    <w:rsid w:val="005340E6"/>
    <w:rsid w:val="00541122"/>
    <w:rsid w:val="00543749"/>
    <w:rsid w:val="0055680A"/>
    <w:rsid w:val="00566C6C"/>
    <w:rsid w:val="00581DED"/>
    <w:rsid w:val="005862D8"/>
    <w:rsid w:val="00596BEC"/>
    <w:rsid w:val="005A4A47"/>
    <w:rsid w:val="005A6D01"/>
    <w:rsid w:val="005B1205"/>
    <w:rsid w:val="005D7420"/>
    <w:rsid w:val="00602F92"/>
    <w:rsid w:val="0063799B"/>
    <w:rsid w:val="0065641B"/>
    <w:rsid w:val="006806E0"/>
    <w:rsid w:val="00685885"/>
    <w:rsid w:val="006945AD"/>
    <w:rsid w:val="006A63F0"/>
    <w:rsid w:val="006C1380"/>
    <w:rsid w:val="006E6265"/>
    <w:rsid w:val="006E76EC"/>
    <w:rsid w:val="00705A39"/>
    <w:rsid w:val="0070760C"/>
    <w:rsid w:val="00724120"/>
    <w:rsid w:val="00724E39"/>
    <w:rsid w:val="0072575D"/>
    <w:rsid w:val="00750CA1"/>
    <w:rsid w:val="007664FF"/>
    <w:rsid w:val="007735B4"/>
    <w:rsid w:val="007811BD"/>
    <w:rsid w:val="00792A75"/>
    <w:rsid w:val="00794DE3"/>
    <w:rsid w:val="007A0F0E"/>
    <w:rsid w:val="007C4BCA"/>
    <w:rsid w:val="007F05FD"/>
    <w:rsid w:val="00800A76"/>
    <w:rsid w:val="008060B6"/>
    <w:rsid w:val="00806FA8"/>
    <w:rsid w:val="0082043D"/>
    <w:rsid w:val="00835945"/>
    <w:rsid w:val="00837F93"/>
    <w:rsid w:val="00841795"/>
    <w:rsid w:val="008429ED"/>
    <w:rsid w:val="00853FD0"/>
    <w:rsid w:val="0085617A"/>
    <w:rsid w:val="00870B53"/>
    <w:rsid w:val="00873629"/>
    <w:rsid w:val="00875ABF"/>
    <w:rsid w:val="00876C4E"/>
    <w:rsid w:val="00876D1F"/>
    <w:rsid w:val="00877591"/>
    <w:rsid w:val="00877A77"/>
    <w:rsid w:val="00882359"/>
    <w:rsid w:val="0088250F"/>
    <w:rsid w:val="008830AD"/>
    <w:rsid w:val="0088783C"/>
    <w:rsid w:val="008954A0"/>
    <w:rsid w:val="008A29FC"/>
    <w:rsid w:val="008B1AFF"/>
    <w:rsid w:val="008D1D29"/>
    <w:rsid w:val="008D6ED2"/>
    <w:rsid w:val="008F19FF"/>
    <w:rsid w:val="008F3153"/>
    <w:rsid w:val="008F72D7"/>
    <w:rsid w:val="00903116"/>
    <w:rsid w:val="00912B4E"/>
    <w:rsid w:val="00914376"/>
    <w:rsid w:val="00914C37"/>
    <w:rsid w:val="00955723"/>
    <w:rsid w:val="009666BD"/>
    <w:rsid w:val="00967156"/>
    <w:rsid w:val="00972049"/>
    <w:rsid w:val="009A1510"/>
    <w:rsid w:val="009A29DF"/>
    <w:rsid w:val="009A6549"/>
    <w:rsid w:val="009B4A80"/>
    <w:rsid w:val="009F42E2"/>
    <w:rsid w:val="00A17525"/>
    <w:rsid w:val="00A177D1"/>
    <w:rsid w:val="00A42286"/>
    <w:rsid w:val="00A60BE3"/>
    <w:rsid w:val="00A64795"/>
    <w:rsid w:val="00A85F9A"/>
    <w:rsid w:val="00AA4FB9"/>
    <w:rsid w:val="00AA53A6"/>
    <w:rsid w:val="00AC1D73"/>
    <w:rsid w:val="00B00273"/>
    <w:rsid w:val="00B020D3"/>
    <w:rsid w:val="00B06D50"/>
    <w:rsid w:val="00B233D9"/>
    <w:rsid w:val="00B2397C"/>
    <w:rsid w:val="00B25E45"/>
    <w:rsid w:val="00B26C0E"/>
    <w:rsid w:val="00B27BB0"/>
    <w:rsid w:val="00B345B1"/>
    <w:rsid w:val="00B4194C"/>
    <w:rsid w:val="00B4357B"/>
    <w:rsid w:val="00B46AB6"/>
    <w:rsid w:val="00B50F8C"/>
    <w:rsid w:val="00B514E5"/>
    <w:rsid w:val="00B67B31"/>
    <w:rsid w:val="00B71DD8"/>
    <w:rsid w:val="00B77E9B"/>
    <w:rsid w:val="00BA1615"/>
    <w:rsid w:val="00BE10FD"/>
    <w:rsid w:val="00BF082E"/>
    <w:rsid w:val="00BF3989"/>
    <w:rsid w:val="00BF3C60"/>
    <w:rsid w:val="00BF60D6"/>
    <w:rsid w:val="00C00ADA"/>
    <w:rsid w:val="00C0115B"/>
    <w:rsid w:val="00C14326"/>
    <w:rsid w:val="00C2538B"/>
    <w:rsid w:val="00C258E8"/>
    <w:rsid w:val="00C45A0A"/>
    <w:rsid w:val="00C5396C"/>
    <w:rsid w:val="00C85274"/>
    <w:rsid w:val="00C87B05"/>
    <w:rsid w:val="00C93DC5"/>
    <w:rsid w:val="00CE4F8B"/>
    <w:rsid w:val="00D00161"/>
    <w:rsid w:val="00D16429"/>
    <w:rsid w:val="00D21DA3"/>
    <w:rsid w:val="00D220D0"/>
    <w:rsid w:val="00D439C4"/>
    <w:rsid w:val="00D54191"/>
    <w:rsid w:val="00D715C2"/>
    <w:rsid w:val="00D759A7"/>
    <w:rsid w:val="00D75F0B"/>
    <w:rsid w:val="00D76235"/>
    <w:rsid w:val="00D765B8"/>
    <w:rsid w:val="00D8050F"/>
    <w:rsid w:val="00DB0DA9"/>
    <w:rsid w:val="00DB39A2"/>
    <w:rsid w:val="00DB7233"/>
    <w:rsid w:val="00DC007D"/>
    <w:rsid w:val="00DE016E"/>
    <w:rsid w:val="00DE0DC7"/>
    <w:rsid w:val="00DE285B"/>
    <w:rsid w:val="00DF662E"/>
    <w:rsid w:val="00E01603"/>
    <w:rsid w:val="00E044F4"/>
    <w:rsid w:val="00E072FC"/>
    <w:rsid w:val="00E104E7"/>
    <w:rsid w:val="00E1525A"/>
    <w:rsid w:val="00E36230"/>
    <w:rsid w:val="00E466BE"/>
    <w:rsid w:val="00E46A90"/>
    <w:rsid w:val="00E52428"/>
    <w:rsid w:val="00E65615"/>
    <w:rsid w:val="00E94B97"/>
    <w:rsid w:val="00EC7248"/>
    <w:rsid w:val="00ED3AF5"/>
    <w:rsid w:val="00EF49EF"/>
    <w:rsid w:val="00F12FE0"/>
    <w:rsid w:val="00F20902"/>
    <w:rsid w:val="00F538EF"/>
    <w:rsid w:val="00F60D3C"/>
    <w:rsid w:val="00F865CD"/>
    <w:rsid w:val="00F91982"/>
    <w:rsid w:val="00F91B26"/>
    <w:rsid w:val="00FC7436"/>
    <w:rsid w:val="00FD3FB5"/>
    <w:rsid w:val="00FD7893"/>
    <w:rsid w:val="00FE7375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773F2"/>
  <w15:docId w15:val="{140ED911-516D-4679-A9F8-CB619A1ED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615"/>
    <w:pPr>
      <w:spacing w:after="0" w:line="240" w:lineRule="auto"/>
      <w:outlineLvl w:val="0"/>
    </w:pPr>
    <w:rPr>
      <w:rFonts w:ascii="Arial" w:eastAsia="Times New Roman" w:hAnsi="Arial" w:cs="Arial"/>
      <w:b/>
      <w:bCs/>
      <w:color w:val="002060"/>
      <w:kern w:val="36"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87B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4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615"/>
    <w:rPr>
      <w:rFonts w:ascii="Arial" w:eastAsia="Times New Roman" w:hAnsi="Arial" w:cs="Arial"/>
      <w:b/>
      <w:bCs/>
      <w:color w:val="002060"/>
      <w:kern w:val="36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87B0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C8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87B0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7B0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19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19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F19FF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4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C25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38B"/>
  </w:style>
  <w:style w:type="paragraph" w:styleId="Footer">
    <w:name w:val="footer"/>
    <w:basedOn w:val="Normal"/>
    <w:link w:val="FooterChar"/>
    <w:uiPriority w:val="99"/>
    <w:unhideWhenUsed/>
    <w:rsid w:val="00C253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38B"/>
  </w:style>
  <w:style w:type="paragraph" w:styleId="ListParagraph">
    <w:name w:val="List Paragraph"/>
    <w:basedOn w:val="Normal"/>
    <w:uiPriority w:val="34"/>
    <w:qFormat/>
    <w:rsid w:val="002657C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03116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72049"/>
    <w:pPr>
      <w:spacing w:after="0" w:line="240" w:lineRule="auto"/>
      <w:outlineLvl w:val="0"/>
    </w:pPr>
    <w:rPr>
      <w:rFonts w:ascii="Arial" w:eastAsia="Times New Roman" w:hAnsi="Arial" w:cs="Arial"/>
      <w:b/>
      <w:bCs/>
      <w:kern w:val="36"/>
      <w:sz w:val="48"/>
      <w:szCs w:val="48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972049"/>
    <w:rPr>
      <w:rFonts w:ascii="Arial" w:eastAsia="Times New Roman" w:hAnsi="Arial" w:cs="Arial"/>
      <w:b/>
      <w:bCs/>
      <w:kern w:val="36"/>
      <w:sz w:val="48"/>
      <w:szCs w:val="48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876C4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76C4E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876C4E"/>
    <w:pPr>
      <w:spacing w:after="100"/>
      <w:ind w:left="440"/>
    </w:pPr>
  </w:style>
  <w:style w:type="table" w:styleId="TableGrid">
    <w:name w:val="Table Grid"/>
    <w:basedOn w:val="TableNormal"/>
    <w:uiPriority w:val="39"/>
    <w:rsid w:val="0037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74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BF082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02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3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8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1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8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5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ata.protection@lancashire.pnn.police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ancashire.police.uk/media/367019/how-we-use-personal-information-internet-version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ancashire.police.uk/about-us/accessing-information/data-protection-1998-subject-access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lancashire.police.uk/media/1344080/2020-lancashire-constabulary-retention-schedul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ncashire.police.uk/information/privacy-notice/" TargetMode="External"/><Relationship Id="rId14" Type="http://schemas.openxmlformats.org/officeDocument/2006/relationships/hyperlink" Target="https://ico.org.uk/make-a-compla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11AC3-FE34-4692-A6BD-4F32935A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Police and Essex Police</Company>
  <LinksUpToDate>false</LinksUpToDate>
  <CharactersWithSpaces>9574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Begent</dc:creator>
  <cp:lastModifiedBy>Linney, Karen</cp:lastModifiedBy>
  <cp:revision>6</cp:revision>
  <cp:lastPrinted>2020-09-30T11:24:00Z</cp:lastPrinted>
  <dcterms:created xsi:type="dcterms:W3CDTF">2020-10-01T10:40:00Z</dcterms:created>
  <dcterms:modified xsi:type="dcterms:W3CDTF">2022-02-09T15:47:00Z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199e5ce-74b9-4f55-9a70-2eed142e80cb_Enabled">
    <vt:lpwstr>True</vt:lpwstr>
  </property>
  <property fmtid="{D5CDD505-2E9C-101B-9397-08002B2CF9AE}" pid="3" name="MSIP_Label_f199e5ce-74b9-4f55-9a70-2eed142e80cb_SiteId">
    <vt:lpwstr>5c524f10-3c77-423d-8c82-842fc2a22afb</vt:lpwstr>
  </property>
  <property fmtid="{D5CDD505-2E9C-101B-9397-08002B2CF9AE}" pid="4" name="MSIP_Label_f199e5ce-74b9-4f55-9a70-2eed142e80cb_Owner">
    <vt:lpwstr>Karen.Linney@lancashire.police.uk</vt:lpwstr>
  </property>
  <property fmtid="{D5CDD505-2E9C-101B-9397-08002B2CF9AE}" pid="5" name="MSIP_Label_f199e5ce-74b9-4f55-9a70-2eed142e80cb_SetDate">
    <vt:lpwstr>2022-02-09T15:45:44.1412759Z</vt:lpwstr>
  </property>
  <property fmtid="{D5CDD505-2E9C-101B-9397-08002B2CF9AE}" pid="6" name="MSIP_Label_f199e5ce-74b9-4f55-9a70-2eed142e80cb_Name">
    <vt:lpwstr>OFFICIAL</vt:lpwstr>
  </property>
  <property fmtid="{D5CDD505-2E9C-101B-9397-08002B2CF9AE}" pid="7" name="MSIP_Label_f199e5ce-74b9-4f55-9a70-2eed142e80cb_Application">
    <vt:lpwstr>Microsoft Azure Information Protection</vt:lpwstr>
  </property>
  <property fmtid="{D5CDD505-2E9C-101B-9397-08002B2CF9AE}" pid="8" name="MSIP_Label_f199e5ce-74b9-4f55-9a70-2eed142e80cb_ActionId">
    <vt:lpwstr>320d92de-5ce1-4bfe-85e2-94d604b3e818</vt:lpwstr>
  </property>
  <property fmtid="{D5CDD505-2E9C-101B-9397-08002B2CF9AE}" pid="9" name="MSIP_Label_f199e5ce-74b9-4f55-9a70-2eed142e80cb_Extended_MSFT_Method">
    <vt:lpwstr>Automatic</vt:lpwstr>
  </property>
  <property fmtid="{D5CDD505-2E9C-101B-9397-08002B2CF9AE}" pid="10" name="Sensitivity">
    <vt:lpwstr>OFFICIAL</vt:lpwstr>
  </property>
</Properties>
</file>